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  <w:bookmarkStart w:id="1" w:name="_GoBack"/>
      <w:bookmarkEnd w:id="1"/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</w:t>
      </w:r>
      <w:proofErr w:type="gramEnd"/>
      <w:r w:rsidRPr="001626EE">
        <w:rPr>
          <w:rFonts w:ascii="Times New Roman" w:hAnsi="Times New Roman"/>
          <w:bCs/>
        </w:rPr>
        <w:t xml:space="preserve"> </w:t>
      </w:r>
      <w:hyperlink r:id="rId8" w:history="1">
        <w:proofErr w:type="gramStart"/>
        <w:r w:rsidR="00CA0E27" w:rsidRPr="00FD4070">
          <w:t>DSIT@INTERRAO.RU</w:t>
        </w:r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</w:t>
      </w:r>
      <w:proofErr w:type="gramEnd"/>
      <w:r w:rsidR="00FD4070" w:rsidRPr="002A1FA1">
        <w:rPr>
          <w:rFonts w:ascii="Times New Roman" w:hAnsi="Times New Roman"/>
          <w:bCs/>
        </w:rPr>
        <w:t xml:space="preserve">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</w:t>
      </w:r>
      <w:r w:rsidR="007428C9">
        <w:rPr>
          <w:rFonts w:ascii="Times New Roman" w:hAnsi="Times New Roman"/>
          <w:bCs/>
        </w:rPr>
        <w:t xml:space="preserve"> </w:t>
      </w:r>
      <w:r w:rsidR="007428C9">
        <w:rPr>
          <w:rFonts w:ascii="Times New Roman" w:hAnsi="Times New Roman"/>
        </w:rPr>
        <w:t>(при условии</w:t>
      </w:r>
      <w:r w:rsidR="007428C9" w:rsidRPr="00D15A82">
        <w:rPr>
          <w:rFonts w:ascii="Times New Roman" w:hAnsi="Times New Roman"/>
        </w:rPr>
        <w:t>,</w:t>
      </w:r>
      <w:r w:rsidR="007428C9">
        <w:rPr>
          <w:rFonts w:ascii="Times New Roman" w:hAnsi="Times New Roman"/>
        </w:rPr>
        <w:t xml:space="preserve"> что Лицензиат относится к категории СМСП) от 30 до 60 </w:t>
      </w:r>
      <w:r w:rsidR="007428C9" w:rsidRPr="00187835">
        <w:rPr>
          <w:rFonts w:ascii="Times New Roman" w:hAnsi="Times New Roman"/>
        </w:rPr>
        <w:t xml:space="preserve"> календарных дней</w:t>
      </w:r>
      <w:r w:rsidR="00E72E0C" w:rsidRPr="00E72E0C">
        <w:rPr>
          <w:rFonts w:ascii="Times New Roman" w:hAnsi="Times New Roman"/>
        </w:rPr>
        <w:t>,</w:t>
      </w:r>
      <w:r w:rsidR="007428C9">
        <w:rPr>
          <w:rFonts w:ascii="Times New Roman" w:hAnsi="Times New Roman"/>
        </w:rPr>
        <w:t xml:space="preserve"> но не ранее 30 (при условии</w:t>
      </w:r>
      <w:r w:rsidR="007428C9" w:rsidRPr="00D15A82">
        <w:rPr>
          <w:rFonts w:ascii="Times New Roman" w:hAnsi="Times New Roman"/>
        </w:rPr>
        <w:t>,</w:t>
      </w:r>
      <w:r w:rsidR="007428C9" w:rsidRPr="00187835">
        <w:rPr>
          <w:rFonts w:ascii="Times New Roman" w:hAnsi="Times New Roman"/>
        </w:rPr>
        <w:t xml:space="preserve"> </w:t>
      </w:r>
      <w:r w:rsidR="007428C9">
        <w:rPr>
          <w:rFonts w:ascii="Times New Roman" w:hAnsi="Times New Roman"/>
        </w:rPr>
        <w:t xml:space="preserve"> что</w:t>
      </w:r>
      <w:r w:rsidR="007428C9" w:rsidRPr="00D15A82">
        <w:rPr>
          <w:rFonts w:ascii="Times New Roman" w:hAnsi="Times New Roman"/>
        </w:rPr>
        <w:t xml:space="preserve"> </w:t>
      </w:r>
      <w:r w:rsidR="007428C9">
        <w:rPr>
          <w:rFonts w:ascii="Times New Roman" w:hAnsi="Times New Roman"/>
        </w:rPr>
        <w:t xml:space="preserve">Лицензиат не относится к категории СМСП) </w:t>
      </w:r>
      <w:r w:rsidRPr="00817386">
        <w:rPr>
          <w:rFonts w:ascii="Times New Roman" w:hAnsi="Times New Roman"/>
          <w:bCs/>
        </w:rPr>
        <w:t xml:space="preserve">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дд.мм.гггг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82" w:rsidRPr="00187835" w:rsidRDefault="00187835" w:rsidP="00E441A6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</w:t>
            </w:r>
            <w:r w:rsidR="00E441A6">
              <w:rPr>
                <w:rFonts w:ascii="Times New Roman" w:hAnsi="Times New Roman"/>
              </w:rPr>
              <w:t xml:space="preserve"> </w:t>
            </w:r>
            <w:r w:rsidR="00D15A82">
              <w:rPr>
                <w:rFonts w:ascii="Times New Roman" w:hAnsi="Times New Roman"/>
              </w:rPr>
              <w:t>(при условии</w:t>
            </w:r>
            <w:r w:rsidR="00EE3536" w:rsidRPr="00EE3536">
              <w:rPr>
                <w:rFonts w:ascii="Times New Roman" w:hAnsi="Times New Roman"/>
              </w:rPr>
              <w:t>,</w:t>
            </w:r>
            <w:r w:rsidR="00D15A82">
              <w:rPr>
                <w:rFonts w:ascii="Times New Roman" w:hAnsi="Times New Roman"/>
              </w:rPr>
              <w:t xml:space="preserve"> что Лицензиат относится к категории СМСП)</w:t>
            </w:r>
            <w:r w:rsidR="00E441A6">
              <w:rPr>
                <w:rFonts w:ascii="Times New Roman" w:hAnsi="Times New Roman"/>
              </w:rPr>
              <w:t xml:space="preserve"> о</w:t>
            </w:r>
            <w:r w:rsidR="00D15A82">
              <w:rPr>
                <w:rFonts w:ascii="Times New Roman" w:hAnsi="Times New Roman"/>
              </w:rPr>
              <w:t xml:space="preserve">т 30 до 60 </w:t>
            </w:r>
            <w:r w:rsidR="00D15A82" w:rsidRPr="00187835">
              <w:rPr>
                <w:rFonts w:ascii="Times New Roman" w:hAnsi="Times New Roman"/>
              </w:rPr>
              <w:t xml:space="preserve"> календарных дней</w:t>
            </w:r>
            <w:r w:rsidR="00E72E0C" w:rsidRPr="00E72E0C">
              <w:rPr>
                <w:rFonts w:ascii="Times New Roman" w:hAnsi="Times New Roman"/>
              </w:rPr>
              <w:t>,</w:t>
            </w:r>
            <w:r w:rsidR="00D15A82">
              <w:rPr>
                <w:rFonts w:ascii="Times New Roman" w:hAnsi="Times New Roman"/>
              </w:rPr>
              <w:t xml:space="preserve"> но не ранее 30 (при условии</w:t>
            </w:r>
            <w:r w:rsidR="00EE3536" w:rsidRPr="00EE3536">
              <w:rPr>
                <w:rFonts w:ascii="Times New Roman" w:hAnsi="Times New Roman"/>
              </w:rPr>
              <w:t>,</w:t>
            </w:r>
            <w:r w:rsidR="00D15A82" w:rsidRPr="00187835">
              <w:rPr>
                <w:rFonts w:ascii="Times New Roman" w:hAnsi="Times New Roman"/>
              </w:rPr>
              <w:t xml:space="preserve"> </w:t>
            </w:r>
            <w:r w:rsidR="00D15A82">
              <w:rPr>
                <w:rFonts w:ascii="Times New Roman" w:hAnsi="Times New Roman"/>
              </w:rPr>
              <w:t xml:space="preserve"> что</w:t>
            </w:r>
            <w:r w:rsidR="00EE3536" w:rsidRPr="00EE3536">
              <w:rPr>
                <w:rFonts w:ascii="Times New Roman" w:hAnsi="Times New Roman"/>
              </w:rPr>
              <w:t xml:space="preserve"> </w:t>
            </w:r>
            <w:r w:rsidR="00D15A82">
              <w:rPr>
                <w:rFonts w:ascii="Times New Roman" w:hAnsi="Times New Roman"/>
              </w:rPr>
              <w:t xml:space="preserve">Лицензиат не относится </w:t>
            </w:r>
            <w:r w:rsidR="00E441A6">
              <w:rPr>
                <w:rFonts w:ascii="Times New Roman" w:hAnsi="Times New Roman"/>
              </w:rPr>
              <w:t xml:space="preserve">к категории СМСП) </w:t>
            </w:r>
            <w:r w:rsidR="00D15A82" w:rsidRPr="00187835">
              <w:rPr>
                <w:rFonts w:ascii="Times New Roman" w:hAnsi="Times New Roman"/>
              </w:rPr>
              <w:t xml:space="preserve">с момента </w:t>
            </w:r>
            <w:r w:rsidR="00D15A82">
              <w:rPr>
                <w:rFonts w:ascii="Times New Roman" w:hAnsi="Times New Roman"/>
              </w:rPr>
              <w:t>подписания</w:t>
            </w:r>
            <w:r w:rsidR="00D15A82" w:rsidRPr="00187835">
              <w:rPr>
                <w:rFonts w:ascii="Times New Roman" w:hAnsi="Times New Roman"/>
              </w:rPr>
              <w:t xml:space="preserve"> акта передачи</w:t>
            </w:r>
            <w:r w:rsidR="00D15A82"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87835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</w:t>
            </w:r>
            <w:r w:rsidR="00E441A6">
              <w:rPr>
                <w:rFonts w:ascii="Times New Roman" w:hAnsi="Times New Roman"/>
              </w:rPr>
              <w:t>(при условии</w:t>
            </w:r>
            <w:r w:rsidR="00E441A6" w:rsidRPr="00D15A82">
              <w:rPr>
                <w:rFonts w:ascii="Times New Roman" w:hAnsi="Times New Roman"/>
              </w:rPr>
              <w:t>,</w:t>
            </w:r>
            <w:r w:rsidR="00E441A6">
              <w:rPr>
                <w:rFonts w:ascii="Times New Roman" w:hAnsi="Times New Roman"/>
              </w:rPr>
              <w:t xml:space="preserve"> что Лицензиат относится к категории СМСП) от 30 до 60 </w:t>
            </w:r>
            <w:r w:rsidR="00E441A6" w:rsidRPr="00187835">
              <w:rPr>
                <w:rFonts w:ascii="Times New Roman" w:hAnsi="Times New Roman"/>
              </w:rPr>
              <w:t xml:space="preserve"> календарных дней</w:t>
            </w:r>
            <w:r w:rsidR="00E72E0C" w:rsidRPr="00E72E0C">
              <w:rPr>
                <w:rFonts w:ascii="Times New Roman" w:hAnsi="Times New Roman"/>
              </w:rPr>
              <w:t>,</w:t>
            </w:r>
            <w:r w:rsidR="00E441A6">
              <w:rPr>
                <w:rFonts w:ascii="Times New Roman" w:hAnsi="Times New Roman"/>
              </w:rPr>
              <w:t xml:space="preserve"> но не ранее 30 (при условии</w:t>
            </w:r>
            <w:r w:rsidR="00E441A6" w:rsidRPr="00D15A82">
              <w:rPr>
                <w:rFonts w:ascii="Times New Roman" w:hAnsi="Times New Roman"/>
              </w:rPr>
              <w:t>,</w:t>
            </w:r>
            <w:r w:rsidR="00E441A6" w:rsidRPr="00187835">
              <w:rPr>
                <w:rFonts w:ascii="Times New Roman" w:hAnsi="Times New Roman"/>
              </w:rPr>
              <w:t xml:space="preserve"> </w:t>
            </w:r>
            <w:r w:rsidR="00E441A6">
              <w:rPr>
                <w:rFonts w:ascii="Times New Roman" w:hAnsi="Times New Roman"/>
              </w:rPr>
              <w:t xml:space="preserve"> что</w:t>
            </w:r>
            <w:r w:rsidR="00E441A6" w:rsidRPr="00D15A82">
              <w:rPr>
                <w:rFonts w:ascii="Times New Roman" w:hAnsi="Times New Roman"/>
              </w:rPr>
              <w:t xml:space="preserve"> </w:t>
            </w:r>
            <w:r w:rsidR="00E441A6">
              <w:rPr>
                <w:rFonts w:ascii="Times New Roman" w:hAnsi="Times New Roman"/>
              </w:rPr>
              <w:t xml:space="preserve">Лицензиат не относится к категории СМСП) </w:t>
            </w:r>
            <w:r w:rsidR="00E441A6" w:rsidRPr="00187835">
              <w:rPr>
                <w:rFonts w:ascii="Times New Roman" w:hAnsi="Times New Roman"/>
              </w:rPr>
              <w:t xml:space="preserve">с момента </w:t>
            </w:r>
            <w:r w:rsidR="00E441A6">
              <w:rPr>
                <w:rFonts w:ascii="Times New Roman" w:hAnsi="Times New Roman"/>
              </w:rPr>
              <w:t>подписания</w:t>
            </w:r>
            <w:r w:rsidR="00E441A6" w:rsidRPr="00187835">
              <w:rPr>
                <w:rFonts w:ascii="Times New Roman" w:hAnsi="Times New Roman"/>
              </w:rPr>
              <w:t xml:space="preserve"> акта передачи</w:t>
            </w:r>
            <w:r w:rsidR="00E441A6">
              <w:rPr>
                <w:rFonts w:ascii="Times New Roman" w:hAnsi="Times New Roman"/>
              </w:rPr>
              <w:t xml:space="preserve"> прав </w:t>
            </w:r>
            <w:r>
              <w:rPr>
                <w:rFonts w:ascii="Times New Roman" w:hAnsi="Times New Roman"/>
              </w:rPr>
              <w:t>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</w:t>
            </w:r>
            <w:r w:rsidR="00E441A6">
              <w:rPr>
                <w:rFonts w:ascii="Times New Roman" w:hAnsi="Times New Roman"/>
              </w:rPr>
              <w:t>(при условии</w:t>
            </w:r>
            <w:r w:rsidR="00E441A6" w:rsidRPr="00D15A82">
              <w:rPr>
                <w:rFonts w:ascii="Times New Roman" w:hAnsi="Times New Roman"/>
              </w:rPr>
              <w:t>,</w:t>
            </w:r>
            <w:r w:rsidR="00E441A6">
              <w:rPr>
                <w:rFonts w:ascii="Times New Roman" w:hAnsi="Times New Roman"/>
              </w:rPr>
              <w:t xml:space="preserve"> что Лицензиат относится к категории СМСП) от 30 до 60 </w:t>
            </w:r>
            <w:r w:rsidR="00E441A6" w:rsidRPr="00187835">
              <w:rPr>
                <w:rFonts w:ascii="Times New Roman" w:hAnsi="Times New Roman"/>
              </w:rPr>
              <w:t xml:space="preserve"> календарных дней</w:t>
            </w:r>
            <w:r w:rsidR="00E72E0C" w:rsidRPr="00E72E0C">
              <w:rPr>
                <w:rFonts w:ascii="Times New Roman" w:hAnsi="Times New Roman"/>
              </w:rPr>
              <w:t>,</w:t>
            </w:r>
            <w:r w:rsidR="00E441A6">
              <w:rPr>
                <w:rFonts w:ascii="Times New Roman" w:hAnsi="Times New Roman"/>
              </w:rPr>
              <w:t xml:space="preserve"> но не ранее 30 (при условии</w:t>
            </w:r>
            <w:r w:rsidR="00E441A6" w:rsidRPr="00D15A82">
              <w:rPr>
                <w:rFonts w:ascii="Times New Roman" w:hAnsi="Times New Roman"/>
              </w:rPr>
              <w:t>,</w:t>
            </w:r>
            <w:r w:rsidR="00E441A6" w:rsidRPr="00187835">
              <w:rPr>
                <w:rFonts w:ascii="Times New Roman" w:hAnsi="Times New Roman"/>
              </w:rPr>
              <w:t xml:space="preserve"> </w:t>
            </w:r>
            <w:r w:rsidR="00E441A6">
              <w:rPr>
                <w:rFonts w:ascii="Times New Roman" w:hAnsi="Times New Roman"/>
              </w:rPr>
              <w:t xml:space="preserve"> что</w:t>
            </w:r>
            <w:r w:rsidR="00E441A6" w:rsidRPr="00D15A82">
              <w:rPr>
                <w:rFonts w:ascii="Times New Roman" w:hAnsi="Times New Roman"/>
              </w:rPr>
              <w:t xml:space="preserve"> </w:t>
            </w:r>
            <w:r w:rsidR="00E441A6">
              <w:rPr>
                <w:rFonts w:ascii="Times New Roman" w:hAnsi="Times New Roman"/>
              </w:rPr>
              <w:t xml:space="preserve">Лицензиат не относится к категории СМСП) </w:t>
            </w:r>
            <w:r w:rsidR="00E441A6" w:rsidRPr="00187835">
              <w:rPr>
                <w:rFonts w:ascii="Times New Roman" w:hAnsi="Times New Roman"/>
              </w:rPr>
              <w:t xml:space="preserve">с момента </w:t>
            </w:r>
            <w:r w:rsidR="00E441A6">
              <w:rPr>
                <w:rFonts w:ascii="Times New Roman" w:hAnsi="Times New Roman"/>
              </w:rPr>
              <w:t>подписания</w:t>
            </w:r>
            <w:r w:rsidR="00E441A6" w:rsidRPr="00187835">
              <w:rPr>
                <w:rFonts w:ascii="Times New Roman" w:hAnsi="Times New Roman"/>
              </w:rPr>
              <w:t xml:space="preserve"> акта передачи</w:t>
            </w:r>
            <w:r w:rsidR="00E441A6">
              <w:rPr>
                <w:rFonts w:ascii="Times New Roman" w:hAnsi="Times New Roman"/>
              </w:rPr>
              <w:t xml:space="preserve"> прав </w:t>
            </w:r>
            <w:r>
              <w:rPr>
                <w:rFonts w:ascii="Times New Roman" w:hAnsi="Times New Roman"/>
              </w:rPr>
              <w:t>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</w:t>
      </w:r>
      <w:r w:rsidRPr="00820A27">
        <w:rPr>
          <w:rFonts w:ascii="Times New Roman" w:hAnsi="Times New Roman"/>
          <w:bCs/>
          <w:color w:val="000000"/>
        </w:rPr>
        <w:lastRenderedPageBreak/>
        <w:t>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</w:t>
      </w:r>
      <w:r w:rsidR="004A7526">
        <w:rPr>
          <w:rFonts w:ascii="Times New Roman" w:hAnsi="Times New Roman"/>
          <w:bCs/>
          <w:color w:val="000000"/>
        </w:rPr>
        <w:t>ключевой ставки</w:t>
      </w:r>
      <w:r w:rsidRPr="00CA0E27">
        <w:rPr>
          <w:rFonts w:ascii="Times New Roman" w:hAnsi="Times New Roman"/>
          <w:bCs/>
          <w:color w:val="000000"/>
        </w:rPr>
        <w:t xml:space="preserve">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8507C9" w:rsidRPr="009B0F3F" w:rsidRDefault="00E84053" w:rsidP="009B0F3F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proofErr w:type="gramStart"/>
      <w:r w:rsidRPr="00820A27">
        <w:rPr>
          <w:rFonts w:ascii="Times New Roman" w:hAnsi="Times New Roman"/>
        </w:rPr>
        <w:t>.</w:t>
      </w:r>
      <w:r w:rsidR="00EA3751" w:rsidRPr="009B0F3F">
        <w:rPr>
          <w:rFonts w:ascii="Times New Roman" w:hAnsi="Times New Roman"/>
        </w:rPr>
        <w:t xml:space="preserve"> 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Лицензиата посредством почтовой связи либо по истечении 5 календарных дней со дня направления претензии</w:t>
      </w:r>
      <w:proofErr w:type="gramEnd"/>
      <w:r w:rsidR="00EA3751" w:rsidRPr="009B0F3F">
        <w:rPr>
          <w:rFonts w:ascii="Times New Roman" w:hAnsi="Times New Roman"/>
        </w:rPr>
        <w:t xml:space="preserve"> в адрес Лицензиат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 Лицензиат по реквизитам, указанным в разделе </w:t>
      </w:r>
      <w:r w:rsidR="000F4D57" w:rsidRPr="009B0F3F">
        <w:rPr>
          <w:rFonts w:ascii="Times New Roman" w:hAnsi="Times New Roman"/>
        </w:rPr>
        <w:t>10</w:t>
      </w:r>
      <w:r w:rsidR="00EA3751" w:rsidRPr="009B0F3F">
        <w:rPr>
          <w:rFonts w:ascii="Times New Roman" w:hAnsi="Times New Roman"/>
        </w:rPr>
        <w:t xml:space="preserve">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:rsidR="00637071" w:rsidRPr="009B0F3F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9B0F3F">
        <w:rPr>
          <w:rFonts w:ascii="Times New Roman" w:hAnsi="Times New Roman"/>
        </w:rPr>
        <w:t xml:space="preserve">Если стороны не урегулировали возникшие разногласия в претензионном порядке любая из Сторон вправе обратиться в Арбитражный суд города </w:t>
      </w:r>
      <w:r w:rsidR="004A7526" w:rsidRPr="009B0F3F">
        <w:rPr>
          <w:rFonts w:ascii="Times New Roman" w:hAnsi="Times New Roman"/>
        </w:rPr>
        <w:t>Санкт-Петербурга и Ленинградской области</w:t>
      </w:r>
      <w:r w:rsidRPr="009B0F3F">
        <w:rPr>
          <w:rFonts w:ascii="Times New Roman" w:hAnsi="Times New Roman"/>
        </w:rPr>
        <w:t xml:space="preserve"> за защитой своих законных прав и интересов вне зависимости от встречного исполнения обязательства другой Стороной</w:t>
      </w:r>
      <w:r w:rsidR="00637071" w:rsidRPr="009B0F3F">
        <w:rPr>
          <w:rFonts w:ascii="Times New Roman" w:hAnsi="Times New Roman"/>
          <w:bCs/>
          <w:color w:val="000000"/>
        </w:rPr>
        <w:t>.</w:t>
      </w:r>
    </w:p>
    <w:p w:rsidR="00637071" w:rsidRPr="009B0F3F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9B0F3F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9B0F3F">
        <w:rPr>
          <w:rFonts w:ascii="Times New Roman" w:hAnsi="Times New Roman"/>
          <w:bCs/>
          <w:color w:val="000000"/>
        </w:rPr>
        <w:t>.</w:t>
      </w:r>
    </w:p>
    <w:p w:rsidR="00637071" w:rsidRPr="009B0F3F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9B0F3F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9B0F3F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9B0F3F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9B0F3F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</w:t>
      </w:r>
      <w:r w:rsidRPr="00820A27">
        <w:rPr>
          <w:rFonts w:ascii="Times New Roman" w:hAnsi="Times New Roman"/>
          <w:bCs/>
          <w:color w:val="000000"/>
        </w:rPr>
        <w:t>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</w:t>
      </w:r>
      <w:r w:rsidRPr="00820A27">
        <w:rPr>
          <w:rFonts w:ascii="Times New Roman" w:hAnsi="Times New Roman"/>
          <w:bCs/>
          <w:color w:val="000000"/>
        </w:rPr>
        <w:lastRenderedPageBreak/>
        <w:t>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02042" w:rsidRPr="00820A27" w:rsidRDefault="00F02042" w:rsidP="00DE0D13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="00EE3536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EE3536" w:rsidRPr="00820A27">
        <w:rPr>
          <w:rFonts w:ascii="Times New Roman" w:hAnsi="Times New Roman"/>
          <w:b/>
          <w:szCs w:val="20"/>
        </w:rPr>
      </w:r>
      <w:r w:rsidR="00EE3536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EE3536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E0D13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="00EE3536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EE3536" w:rsidRPr="00820A27">
        <w:rPr>
          <w:rFonts w:ascii="Times New Roman" w:hAnsi="Times New Roman"/>
          <w:b/>
          <w:szCs w:val="20"/>
        </w:rPr>
      </w:r>
      <w:r w:rsidR="00EE3536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EE3536"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>, с одной стороны, и</w:t>
      </w:r>
      <w:r w:rsidR="00EA3751">
        <w:rPr>
          <w:rFonts w:ascii="Times New Roman" w:eastAsia="Calibri" w:hAnsi="Times New Roman"/>
          <w:lang w:eastAsia="en-US"/>
        </w:rPr>
        <w:t>_</w:t>
      </w:r>
      <w:r w:rsidRPr="00D07B9E">
        <w:rPr>
          <w:rFonts w:ascii="Times New Roman" w:eastAsia="Calibri" w:hAnsi="Times New Roman"/>
          <w:lang w:eastAsia="en-US"/>
        </w:rPr>
        <w:t xml:space="preserve"> </w:t>
      </w:r>
      <w:r w:rsidR="00EA3751">
        <w:rPr>
          <w:rFonts w:ascii="Times New Roman" w:eastAsia="Calibri" w:hAnsi="Times New Roman"/>
          <w:lang w:eastAsia="en-US"/>
        </w:rPr>
        <w:t>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E0D13" w:rsidRDefault="009A0162" w:rsidP="00224923">
            <w:pPr>
              <w:ind w:firstLine="22"/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E0D13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lastRenderedPageBreak/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lastRenderedPageBreak/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="00EE3536"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="00EE3536" w:rsidRPr="00820A27">
        <w:rPr>
          <w:rFonts w:ascii="Times New Roman" w:hAnsi="Times New Roman"/>
          <w:b/>
          <w:szCs w:val="20"/>
        </w:rPr>
      </w:r>
      <w:r w:rsidR="00EE3536"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="00EE3536"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</w:t>
            </w:r>
            <w:proofErr w:type="gramStart"/>
            <w:r w:rsidRPr="004A5177">
              <w:rPr>
                <w:rFonts w:ascii="Times New Roman" w:hAnsi="Times New Roman"/>
              </w:rPr>
              <w:t>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Адрес регистра </w:t>
            </w:r>
            <w:proofErr w:type="spellStart"/>
            <w:r w:rsidRPr="004A5177">
              <w:rPr>
                <w:rFonts w:ascii="Times New Roman" w:hAnsi="Times New Roman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4A5177">
              <w:rPr>
                <w:rFonts w:ascii="Times New Roman" w:hAnsi="Times New Roman"/>
              </w:rPr>
              <w:t>тд</w:t>
            </w:r>
            <w:proofErr w:type="spellEnd"/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7526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Лицензиат</w:t>
      </w:r>
      <w:r w:rsidRPr="004A5177">
        <w:rPr>
          <w:rFonts w:ascii="Times New Roman" w:hAnsi="Times New Roman"/>
        </w:rPr>
        <w:t xml:space="preserve"> </w:t>
      </w:r>
      <w:r w:rsidR="004A5177" w:rsidRPr="004A5177">
        <w:rPr>
          <w:rFonts w:ascii="Times New Roman" w:hAnsi="Times New Roman"/>
        </w:rPr>
        <w:t xml:space="preserve">гарантирует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 xml:space="preserve">ицензиату,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>ицензиату  являются полными, точными и достоверными.</w:t>
      </w:r>
    </w:p>
    <w:p w:rsidR="004A5177" w:rsidRPr="004A5177" w:rsidRDefault="004A7526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Лицензиат</w:t>
      </w:r>
      <w:r w:rsidRPr="004A5177">
        <w:rPr>
          <w:rFonts w:ascii="Times New Roman" w:hAnsi="Times New Roman"/>
        </w:rPr>
        <w:t xml:space="preserve"> </w:t>
      </w:r>
      <w:r w:rsidR="004A5177" w:rsidRPr="004A5177">
        <w:rPr>
          <w:rFonts w:ascii="Times New Roman" w:hAnsi="Times New Roman"/>
        </w:rPr>
        <w:t xml:space="preserve">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 xml:space="preserve">ицензиату полностью или частично предоставленных сведений компетентным органам государственной власти (в том числе, </w:t>
      </w:r>
      <w:proofErr w:type="gramStart"/>
      <w:r w:rsidR="004A5177" w:rsidRPr="004A5177">
        <w:rPr>
          <w:rFonts w:ascii="Times New Roman" w:hAnsi="Times New Roman"/>
        </w:rPr>
        <w:t>но</w:t>
      </w:r>
      <w:proofErr w:type="gramEnd"/>
      <w:r w:rsidR="004A5177" w:rsidRPr="004A5177">
        <w:rPr>
          <w:rFonts w:ascii="Times New Roman" w:hAnsi="Times New Roman"/>
        </w:rPr>
        <w:t xml:space="preserve"> не ограничиваясь, Федеральной налоговой службе РФ, Минэнерго России, </w:t>
      </w:r>
      <w:proofErr w:type="spellStart"/>
      <w:r w:rsidR="004A5177" w:rsidRPr="004A5177">
        <w:rPr>
          <w:rFonts w:ascii="Times New Roman" w:hAnsi="Times New Roman"/>
        </w:rPr>
        <w:t>Росфинмониторингу</w:t>
      </w:r>
      <w:proofErr w:type="spellEnd"/>
      <w:r w:rsidR="004A5177" w:rsidRPr="004A5177">
        <w:rPr>
          <w:rFonts w:ascii="Times New Roman" w:hAnsi="Times New Roman"/>
        </w:rPr>
        <w:t xml:space="preserve">, Правительству РФ) и последующую обработку сведений такими органами (далее – Раскрытие). </w:t>
      </w:r>
      <w:r>
        <w:rPr>
          <w:rFonts w:ascii="Times New Roman" w:hAnsi="Times New Roman"/>
        </w:rPr>
        <w:t>Лицензиат</w:t>
      </w:r>
      <w:r w:rsidRPr="004A5177">
        <w:rPr>
          <w:rFonts w:ascii="Times New Roman" w:hAnsi="Times New Roman"/>
        </w:rPr>
        <w:t xml:space="preserve"> </w:t>
      </w:r>
      <w:r w:rsidR="004A5177" w:rsidRPr="004A5177">
        <w:rPr>
          <w:rFonts w:ascii="Times New Roman" w:hAnsi="Times New Roman"/>
        </w:rPr>
        <w:t xml:space="preserve">настоящим освобождает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 xml:space="preserve">ицензиата от любой ответственности в связи с Раскрытием, в том числе возмещает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 xml:space="preserve">ицензиату убытки, понесенные в связи с предъявлением </w:t>
      </w:r>
      <w:r>
        <w:rPr>
          <w:rFonts w:ascii="Times New Roman" w:hAnsi="Times New Roman"/>
        </w:rPr>
        <w:t>Субл</w:t>
      </w:r>
      <w:r w:rsidR="004A5177" w:rsidRPr="004A5177">
        <w:rPr>
          <w:rFonts w:ascii="Times New Roman" w:hAnsi="Times New Roman"/>
        </w:rPr>
        <w:t>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0F840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C62" w:rsidRDefault="00640C62" w:rsidP="003B111D">
      <w:r>
        <w:separator/>
      </w:r>
    </w:p>
  </w:endnote>
  <w:endnote w:type="continuationSeparator" w:id="0">
    <w:p w:rsidR="00640C62" w:rsidRDefault="00640C62" w:rsidP="003B1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C62" w:rsidRDefault="00640C62" w:rsidP="003B111D">
      <w:r>
        <w:separator/>
      </w:r>
    </w:p>
  </w:footnote>
  <w:footnote w:type="continuationSeparator" w:id="0">
    <w:p w:rsidR="00640C62" w:rsidRDefault="00640C62" w:rsidP="003B1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77" w:rsidRDefault="00EE3536">
    <w:pPr>
      <w:pStyle w:val="ad"/>
    </w:pPr>
    <w:r>
      <w:rPr>
        <w:noProof/>
      </w:rPr>
      <w:pict>
        <v:rect id="AryanRegN" o:spid="_x0000_s8193" style="position:absolute;margin-left:345pt;margin-top:20pt;width:200pt;height:18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<v:textbox inset="0,0,0,0">
            <w:txbxContent>
              <w:p w:rsidR="004A5177" w:rsidRPr="00D039DC" w:rsidRDefault="004A5177" w:rsidP="00D039DC">
                <w:pPr>
                  <w:jc w:val="center"/>
                  <w:rPr>
                    <w:color w:val="000000"/>
                    <w:sz w:val="16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trackRevisions/>
  <w:defaultTabStop w:val="709"/>
  <w:characterSpacingControl w:val="doNotCompress"/>
  <w:hdrShapeDefaults>
    <o:shapedefaults v:ext="edit" spidmax="1638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0F4D57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A7526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0F55"/>
    <w:rsid w:val="00582741"/>
    <w:rsid w:val="005C1664"/>
    <w:rsid w:val="005C40F3"/>
    <w:rsid w:val="005C792A"/>
    <w:rsid w:val="005D75D1"/>
    <w:rsid w:val="00600D3C"/>
    <w:rsid w:val="006033CC"/>
    <w:rsid w:val="006270C2"/>
    <w:rsid w:val="006329F0"/>
    <w:rsid w:val="00637071"/>
    <w:rsid w:val="00640C62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428C9"/>
    <w:rsid w:val="00757CCA"/>
    <w:rsid w:val="0077034F"/>
    <w:rsid w:val="0078586A"/>
    <w:rsid w:val="00785C16"/>
    <w:rsid w:val="00786CB2"/>
    <w:rsid w:val="007B0DDF"/>
    <w:rsid w:val="007C1489"/>
    <w:rsid w:val="007C35CC"/>
    <w:rsid w:val="007C7CBB"/>
    <w:rsid w:val="007E2DD5"/>
    <w:rsid w:val="007F57CB"/>
    <w:rsid w:val="00801244"/>
    <w:rsid w:val="00813441"/>
    <w:rsid w:val="00817386"/>
    <w:rsid w:val="00820A27"/>
    <w:rsid w:val="00840DFD"/>
    <w:rsid w:val="008507C9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3F3E"/>
    <w:rsid w:val="00905B7B"/>
    <w:rsid w:val="00932F21"/>
    <w:rsid w:val="0093774A"/>
    <w:rsid w:val="00965D2F"/>
    <w:rsid w:val="00987346"/>
    <w:rsid w:val="009A0162"/>
    <w:rsid w:val="009B0F3F"/>
    <w:rsid w:val="009C7429"/>
    <w:rsid w:val="009E6FD6"/>
    <w:rsid w:val="009F0626"/>
    <w:rsid w:val="009F561D"/>
    <w:rsid w:val="00A15D08"/>
    <w:rsid w:val="00A443F7"/>
    <w:rsid w:val="00A5132D"/>
    <w:rsid w:val="00A6510E"/>
    <w:rsid w:val="00A7056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20656"/>
    <w:rsid w:val="00B366E3"/>
    <w:rsid w:val="00B40EDE"/>
    <w:rsid w:val="00B500C4"/>
    <w:rsid w:val="00B71DB5"/>
    <w:rsid w:val="00BC788B"/>
    <w:rsid w:val="00BC7EB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15A82"/>
    <w:rsid w:val="00D326C9"/>
    <w:rsid w:val="00D34590"/>
    <w:rsid w:val="00D478A1"/>
    <w:rsid w:val="00D76D96"/>
    <w:rsid w:val="00D86632"/>
    <w:rsid w:val="00D90C68"/>
    <w:rsid w:val="00DA2C82"/>
    <w:rsid w:val="00DD5F0E"/>
    <w:rsid w:val="00DE0D13"/>
    <w:rsid w:val="00E24EA7"/>
    <w:rsid w:val="00E441A6"/>
    <w:rsid w:val="00E6089D"/>
    <w:rsid w:val="00E67E52"/>
    <w:rsid w:val="00E71D3E"/>
    <w:rsid w:val="00E72E0C"/>
    <w:rsid w:val="00E76930"/>
    <w:rsid w:val="00E76F04"/>
    <w:rsid w:val="00E83BBF"/>
    <w:rsid w:val="00E84053"/>
    <w:rsid w:val="00E8435E"/>
    <w:rsid w:val="00E87203"/>
    <w:rsid w:val="00E92756"/>
    <w:rsid w:val="00EA3751"/>
    <w:rsid w:val="00EA4B30"/>
    <w:rsid w:val="00EB3A05"/>
    <w:rsid w:val="00EE3536"/>
    <w:rsid w:val="00EE4B66"/>
    <w:rsid w:val="00F02042"/>
    <w:rsid w:val="00F042DB"/>
    <w:rsid w:val="00F104B6"/>
    <w:rsid w:val="00F17F09"/>
    <w:rsid w:val="00F24B97"/>
    <w:rsid w:val="00F41795"/>
    <w:rsid w:val="00F57CAE"/>
    <w:rsid w:val="00F75181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AA178D"/>
    <w:rsid w:val="00014119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23A1"/>
    <w:rsid w:val="00323A07"/>
    <w:rsid w:val="003455EB"/>
    <w:rsid w:val="00377598"/>
    <w:rsid w:val="00395F13"/>
    <w:rsid w:val="003F1325"/>
    <w:rsid w:val="003F4714"/>
    <w:rsid w:val="0049720E"/>
    <w:rsid w:val="005457D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4202E"/>
    <w:rsid w:val="00A54C7A"/>
    <w:rsid w:val="00A6074B"/>
    <w:rsid w:val="00A656A4"/>
    <w:rsid w:val="00A75E5B"/>
    <w:rsid w:val="00AA178D"/>
    <w:rsid w:val="00AE1071"/>
    <w:rsid w:val="00B36BCF"/>
    <w:rsid w:val="00B82F2D"/>
    <w:rsid w:val="00C241F8"/>
    <w:rsid w:val="00C6380B"/>
    <w:rsid w:val="00D62AF4"/>
    <w:rsid w:val="00D96F14"/>
    <w:rsid w:val="00DA1E82"/>
    <w:rsid w:val="00DC678E"/>
    <w:rsid w:val="00E01DB2"/>
    <w:rsid w:val="00E15968"/>
    <w:rsid w:val="00F070B9"/>
    <w:rsid w:val="00F349EF"/>
    <w:rsid w:val="00F8007E"/>
    <w:rsid w:val="00FA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9CAB-60A2-48E4-83F5-B9009DF9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3808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2018-10-31T13:30:00Z</dcterms:created>
  <dcterms:modified xsi:type="dcterms:W3CDTF">2018-10-31T13:39:00Z</dcterms:modified>
</cp:coreProperties>
</file>