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СУБЛИЦЕНЗИОННЫЙ ДОГОВОР № 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tabs>
          <w:tab w:val="right" w:pos="9350"/>
        </w:tabs>
        <w:spacing w:line="252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г. </w:t>
      </w:r>
      <w:sdt>
        <w:sdtPr>
          <w:rPr>
            <w:rFonts w:ascii="Times New Roman" w:hAnsi="Times New Roman"/>
          </w:rPr>
          <w:id w:val="11669164"/>
          <w:placeholder>
            <w:docPart w:val="08B04251203F44CA9A6D7725922E2A28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алининград" w:value="Калининград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Челябинск" w:value="Челябинск"/>
            <w:listItem w:displayText="Ярославль" w:value="Ярославль"/>
          </w:dropDownList>
        </w:sdtPr>
        <w:sdtEndPr/>
        <w:sdtContent>
          <w:r w:rsidRPr="00820A27">
            <w:rPr>
              <w:rFonts w:ascii="Times New Roman" w:hAnsi="Times New Roman"/>
            </w:rPr>
            <w:t>Москва</w:t>
          </w:r>
        </w:sdtContent>
      </w:sdt>
      <w:r w:rsidRPr="00820A27">
        <w:rPr>
          <w:rFonts w:ascii="Times New Roman" w:hAnsi="Times New Roman"/>
        </w:rPr>
        <w:tab/>
      </w:r>
      <w:r w:rsidR="00CC7AF1">
        <w:rPr>
          <w:rFonts w:ascii="Times New Roman" w:hAnsi="Times New Roman"/>
        </w:rPr>
        <w:t xml:space="preserve">« </w:t>
      </w:r>
      <w:r w:rsidR="00813441">
        <w:rPr>
          <w:rFonts w:ascii="Times New Roman" w:hAnsi="Times New Roman"/>
        </w:rPr>
        <w:t xml:space="preserve">     </w:t>
      </w:r>
      <w:r w:rsidR="00CC7AF1">
        <w:rPr>
          <w:rFonts w:ascii="Times New Roman" w:hAnsi="Times New Roman"/>
        </w:rPr>
        <w:t xml:space="preserve"> »</w:t>
      </w:r>
      <w:r w:rsidR="008D4718">
        <w:rPr>
          <w:rFonts w:ascii="Times New Roman" w:hAnsi="Times New Roman"/>
        </w:rPr>
        <w:t>_____________</w:t>
      </w:r>
      <w:r w:rsidR="0023166A" w:rsidRPr="0023166A">
        <w:rPr>
          <w:rFonts w:ascii="Times New Roman" w:hAnsi="Times New Roman"/>
        </w:rPr>
        <w:t xml:space="preserve"> 201</w:t>
      </w:r>
      <w:r w:rsidR="008D4718">
        <w:rPr>
          <w:rFonts w:ascii="Times New Roman" w:hAnsi="Times New Roman"/>
        </w:rPr>
        <w:t>9</w:t>
      </w:r>
      <w:r w:rsidR="0023166A" w:rsidRPr="0023166A">
        <w:rPr>
          <w:rFonts w:ascii="Times New Roman" w:hAnsi="Times New Roman"/>
        </w:rPr>
        <w:t xml:space="preserve"> г.</w:t>
      </w:r>
    </w:p>
    <w:p w:rsidR="00637071" w:rsidRPr="00820A27" w:rsidRDefault="00637071" w:rsidP="00637071">
      <w:pPr>
        <w:pStyle w:val="a3"/>
        <w:spacing w:line="233" w:lineRule="auto"/>
        <w:jc w:val="center"/>
        <w:rPr>
          <w:rFonts w:ascii="Times New Roman" w:hAnsi="Times New Roman"/>
          <w:szCs w:val="20"/>
        </w:rPr>
      </w:pPr>
    </w:p>
    <w:p w:rsidR="0089386E" w:rsidRDefault="0089386E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___________________________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«Лицензиат»</w:t>
      </w:r>
      <w:r w:rsidR="00637071" w:rsidRPr="00820A27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</w:t>
      </w:r>
      <w:r w:rsidR="00820A27" w:rsidRPr="00820A27"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________________________</w:t>
      </w:r>
      <w:r w:rsidR="00637071" w:rsidRPr="00820A27">
        <w:rPr>
          <w:rFonts w:ascii="Times New Roman" w:hAnsi="Times New Roman"/>
        </w:rPr>
        <w:t>, с одной стороны,</w:t>
      </w:r>
      <w:bookmarkStart w:id="0" w:name="ТекстовоеПоле8"/>
    </w:p>
    <w:p w:rsid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 и </w:t>
      </w:r>
      <w:bookmarkEnd w:id="0"/>
    </w:p>
    <w:p w:rsidR="00637071" w:rsidRPr="00820A27" w:rsidRDefault="00303F35" w:rsidP="00637071">
      <w:pPr>
        <w:pStyle w:val="Tahoma10"/>
        <w:spacing w:line="233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____________________</w:t>
      </w:r>
      <w:r w:rsidR="00637071" w:rsidRPr="00D326C9">
        <w:rPr>
          <w:rFonts w:ascii="Times New Roman" w:hAnsi="Times New Roman"/>
          <w:b/>
          <w:u w:val="single"/>
        </w:rPr>
        <w:t>,</w:t>
      </w:r>
      <w:r w:rsidR="00637071" w:rsidRPr="00820A27">
        <w:rPr>
          <w:rFonts w:ascii="Times New Roman" w:hAnsi="Times New Roman"/>
        </w:rPr>
        <w:t xml:space="preserve"> именуемое в дальнейшем </w:t>
      </w:r>
      <w:r w:rsidR="00637071" w:rsidRPr="00820A27">
        <w:rPr>
          <w:rFonts w:ascii="Times New Roman" w:hAnsi="Times New Roman"/>
          <w:b/>
        </w:rPr>
        <w:t>«Сублицензиат»</w:t>
      </w:r>
      <w:r w:rsidR="00637071" w:rsidRPr="00820A27">
        <w:rPr>
          <w:rFonts w:ascii="Times New Roman" w:hAnsi="Times New Roman"/>
        </w:rPr>
        <w:t xml:space="preserve">, </w:t>
      </w:r>
      <w:r w:rsidR="00C85F90" w:rsidRPr="00820A27">
        <w:rPr>
          <w:rFonts w:ascii="Times New Roman" w:hAnsi="Times New Roman"/>
          <w:snapToGrid w:val="0"/>
        </w:rPr>
        <w:t xml:space="preserve">в лице </w:t>
      </w:r>
      <w:r w:rsidR="000B1D3D">
        <w:rPr>
          <w:rFonts w:ascii="Times New Roman" w:hAnsi="Times New Roman"/>
          <w:snapToGrid w:val="0"/>
        </w:rPr>
        <w:t>___________________</w:t>
      </w:r>
      <w:r w:rsidR="00C85F90" w:rsidRPr="00820A27">
        <w:rPr>
          <w:rFonts w:ascii="Times New Roman" w:hAnsi="Times New Roman"/>
          <w:snapToGrid w:val="0"/>
        </w:rPr>
        <w:t xml:space="preserve"> действующего на  основании</w:t>
      </w:r>
      <w:r w:rsidR="00840DFD">
        <w:rPr>
          <w:rFonts w:ascii="Times New Roman" w:hAnsi="Times New Roman"/>
          <w:snapToGrid w:val="0"/>
        </w:rPr>
        <w:t xml:space="preserve"> Доверенности </w:t>
      </w:r>
      <w:r w:rsidR="0089386E">
        <w:rPr>
          <w:rFonts w:ascii="Times New Roman" w:hAnsi="Times New Roman"/>
          <w:snapToGrid w:val="0"/>
        </w:rPr>
        <w:t>_________________________</w:t>
      </w:r>
      <w:r w:rsidR="00AC3483">
        <w:rPr>
          <w:rFonts w:ascii="Times New Roman" w:hAnsi="Times New Roman"/>
          <w:snapToGrid w:val="0"/>
        </w:rPr>
        <w:t>,</w:t>
      </w:r>
      <w:r w:rsidR="00637071" w:rsidRPr="00820A27">
        <w:rPr>
          <w:rFonts w:ascii="Times New Roman" w:hAnsi="Times New Roman"/>
        </w:rPr>
        <w:t xml:space="preserve"> с другой стороны, принимая во внимание, что Лицензиат обладает статусом </w:t>
      </w:r>
      <w:r w:rsidR="00637071" w:rsidRPr="00820A27">
        <w:rPr>
          <w:rFonts w:ascii="Times New Roman" w:hAnsi="Times New Roman"/>
          <w:lang w:val="en-US"/>
        </w:rPr>
        <w:t>Large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Account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Reseller</w:t>
      </w:r>
      <w:r w:rsidR="00637071" w:rsidRPr="00820A27">
        <w:rPr>
          <w:rFonts w:ascii="Times New Roman" w:hAnsi="Times New Roman"/>
        </w:rPr>
        <w:t xml:space="preserve"> (</w:t>
      </w:r>
      <w:r w:rsidR="00637071" w:rsidRPr="00820A27">
        <w:rPr>
          <w:rFonts w:ascii="Times New Roman" w:hAnsi="Times New Roman"/>
          <w:lang w:val="en-US"/>
        </w:rPr>
        <w:t>LAR</w:t>
      </w:r>
      <w:r w:rsidR="00637071" w:rsidRPr="00820A27">
        <w:rPr>
          <w:rFonts w:ascii="Times New Roman" w:hAnsi="Times New Roman"/>
        </w:rPr>
        <w:t xml:space="preserve">) и имеет право на предоставление Сублицензиату права использования программ для ЭВМ компании </w:t>
      </w:r>
      <w:r w:rsidR="00637071" w:rsidRPr="00820A27">
        <w:rPr>
          <w:rFonts w:ascii="Times New Roman" w:hAnsi="Times New Roman"/>
          <w:lang w:val="en-US"/>
        </w:rPr>
        <w:t>Microsoft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Ireland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Operations</w:t>
      </w:r>
      <w:r w:rsidR="00637071" w:rsidRPr="00820A27">
        <w:rPr>
          <w:rFonts w:ascii="Times New Roman" w:hAnsi="Times New Roman"/>
        </w:rPr>
        <w:t xml:space="preserve"> </w:t>
      </w:r>
      <w:r w:rsidR="00637071" w:rsidRPr="00820A27">
        <w:rPr>
          <w:rFonts w:ascii="Times New Roman" w:hAnsi="Times New Roman"/>
          <w:lang w:val="en-US"/>
        </w:rPr>
        <w:t>Limited</w:t>
      </w:r>
      <w:r w:rsidR="00637071" w:rsidRPr="00820A27">
        <w:rPr>
          <w:rFonts w:ascii="Times New Roman" w:hAnsi="Times New Roman"/>
        </w:rPr>
        <w:t xml:space="preserve"> по схеме лицензирования </w:t>
      </w:r>
      <w:r w:rsidR="00637071" w:rsidRPr="00820A27">
        <w:rPr>
          <w:rFonts w:ascii="Times New Roman" w:hAnsi="Times New Roman"/>
          <w:lang w:val="en-US"/>
        </w:rPr>
        <w:t>Enterprise</w:t>
      </w:r>
      <w:r w:rsidR="003B111D" w:rsidRPr="00820A27">
        <w:rPr>
          <w:rFonts w:ascii="Times New Roman" w:hAnsi="Times New Roman"/>
        </w:rPr>
        <w:t xml:space="preserve"> </w:t>
      </w:r>
      <w:r w:rsidR="003B111D" w:rsidRPr="00820A27">
        <w:rPr>
          <w:rFonts w:ascii="Times New Roman" w:hAnsi="Times New Roman"/>
          <w:lang w:val="en-US"/>
        </w:rPr>
        <w:t>Subscription</w:t>
      </w:r>
      <w:r w:rsidR="00637071" w:rsidRPr="00820A27">
        <w:rPr>
          <w:rFonts w:ascii="Times New Roman" w:hAnsi="Times New Roman"/>
        </w:rP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Термины и определения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Программы для ЭВМ</w:t>
      </w:r>
      <w:r w:rsidRPr="00820A27">
        <w:rPr>
          <w:rFonts w:ascii="Times New Roman" w:hAnsi="Times New Roman"/>
        </w:rPr>
        <w:t xml:space="preserve"> – программы для электронных вычислительных машин, соответствующие определению, данному в статье 1261 Гражданского кодекса Российской Федерации, исключительное право на которые принадлежит компании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>Правообладатель</w:t>
      </w:r>
      <w:r w:rsidRPr="00820A27">
        <w:rPr>
          <w:rFonts w:ascii="Times New Roman" w:hAnsi="Times New Roman"/>
        </w:rPr>
        <w:t xml:space="preserve"> – компания </w:t>
      </w:r>
      <w:r w:rsidRPr="00820A27">
        <w:rPr>
          <w:rFonts w:ascii="Times New Roman" w:hAnsi="Times New Roman"/>
          <w:lang w:val="en-US"/>
        </w:rPr>
        <w:t>Microsoft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Ireland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Operations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lang w:val="en-US"/>
        </w:rPr>
        <w:t>Limited</w:t>
      </w:r>
      <w:r w:rsidRPr="00820A27">
        <w:rPr>
          <w:rFonts w:ascii="Times New Roman" w:hAnsi="Times New Roman"/>
        </w:rPr>
        <w:t>, обладающая исключительным правом на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  <w:i/>
        </w:rPr>
        <w:t xml:space="preserve">Дата предоставления права использования программ для ЭВМ </w:t>
      </w:r>
      <w:r w:rsidRPr="00820A27">
        <w:rPr>
          <w:rFonts w:ascii="Times New Roman" w:hAnsi="Times New Roman"/>
        </w:rPr>
        <w:t>определяется с учётом нижеследующих особенностей:</w:t>
      </w:r>
    </w:p>
    <w:p w:rsidR="00E24EA7" w:rsidRPr="00E24EA7" w:rsidRDefault="00E24EA7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первый год –</w:t>
      </w:r>
      <w:r>
        <w:rPr>
          <w:rFonts w:ascii="Times New Roman" w:hAnsi="Times New Roman"/>
        </w:rPr>
        <w:t xml:space="preserve"> </w:t>
      </w:r>
      <w:r w:rsidRPr="00E24EA7">
        <w:rPr>
          <w:rFonts w:ascii="Times New Roman" w:hAnsi="Times New Roman"/>
        </w:rPr>
        <w:t>дата вступл</w:t>
      </w:r>
      <w:r w:rsidR="004F797E">
        <w:rPr>
          <w:rFonts w:ascii="Times New Roman" w:hAnsi="Times New Roman"/>
        </w:rPr>
        <w:t>ения настоящего Договора в силу.</w:t>
      </w:r>
    </w:p>
    <w:p w:rsidR="00637071" w:rsidRPr="00E24EA7" w:rsidRDefault="00637071" w:rsidP="00E24EA7">
      <w:pPr>
        <w:numPr>
          <w:ilvl w:val="2"/>
          <w:numId w:val="1"/>
        </w:numPr>
        <w:spacing w:line="233" w:lineRule="auto"/>
        <w:ind w:left="0" w:firstLine="0"/>
        <w:jc w:val="both"/>
        <w:rPr>
          <w:rFonts w:ascii="Times New Roman" w:hAnsi="Times New Roman"/>
        </w:rPr>
      </w:pPr>
      <w:r w:rsidRPr="00E24EA7">
        <w:rPr>
          <w:rFonts w:ascii="Times New Roman" w:hAnsi="Times New Roman"/>
        </w:rPr>
        <w:t>при предоставлении права использования программ для ЭВМ на последующие годы – дата окончания предыдущего срока, на который предоставлялось право использования программ для ЭВМ по настоящему Договору, при условии, что настоящий Договор не расторгнут.</w:t>
      </w:r>
    </w:p>
    <w:p w:rsidR="00637071" w:rsidRPr="00820A27" w:rsidRDefault="00637071" w:rsidP="00637071">
      <w:pPr>
        <w:numPr>
          <w:ilvl w:val="1"/>
          <w:numId w:val="1"/>
        </w:numPr>
        <w:spacing w:line="233" w:lineRule="auto"/>
        <w:ind w:left="0" w:firstLine="0"/>
        <w:jc w:val="both"/>
        <w:rPr>
          <w:rFonts w:ascii="Times New Roman" w:hAnsi="Times New Roman"/>
          <w:i/>
        </w:rPr>
      </w:pPr>
      <w:r w:rsidRPr="00820A27">
        <w:rPr>
          <w:rFonts w:ascii="Times New Roman" w:hAnsi="Times New Roman"/>
          <w:i/>
          <w:lang w:val="en-US"/>
        </w:rPr>
        <w:t>Welcome</w:t>
      </w:r>
      <w:r w:rsidRPr="00820A27">
        <w:rPr>
          <w:rFonts w:ascii="Times New Roman" w:hAnsi="Times New Roman"/>
          <w:i/>
        </w:rPr>
        <w:t xml:space="preserve">-письмо – </w:t>
      </w:r>
      <w:r w:rsidRPr="00820A27">
        <w:rPr>
          <w:rFonts w:ascii="Times New Roman" w:hAnsi="Times New Roman"/>
        </w:rPr>
        <w:t>электронное письмо, направляемое Сублицензиату Правообладателем и/или Лицензиатом</w:t>
      </w:r>
      <w:r w:rsidR="00F02042" w:rsidRPr="00820A27">
        <w:rPr>
          <w:rFonts w:ascii="Times New Roman" w:hAnsi="Times New Roman"/>
        </w:rPr>
        <w:t xml:space="preserve"> по адресу электронной почты, указанному в реквизитах настоящего Договора</w:t>
      </w:r>
      <w:r w:rsidRPr="00820A27">
        <w:rPr>
          <w:rFonts w:ascii="Times New Roman" w:hAnsi="Times New Roman"/>
        </w:rPr>
        <w:t>, содержащее в себе наименование Лицензиата и Сублицензиата, номер Соглашений, формируемый в информационной системе Правообладателя, а также гиперссылки, позволяющие Сублицензиату загрузить установочные файлы (дистрибутивы) и ключи активации программ для ЭВМ с официального Интернет-сайта Правообладателя.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Предмет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Cs/>
          <w:color w:val="000000"/>
        </w:rPr>
        <w:t>В соответствии с условиями настоящего Договора Лицензиат предоставляет</w:t>
      </w:r>
      <w:r w:rsidRPr="00820A27">
        <w:rPr>
          <w:rFonts w:ascii="Times New Roman" w:hAnsi="Times New Roman"/>
        </w:rPr>
        <w:t xml:space="preserve"> Сублицензиату право использования программ для ЭВМ, перечисленных в </w:t>
      </w:r>
      <w:r w:rsidR="00582741">
        <w:rPr>
          <w:rFonts w:ascii="Times New Roman" w:hAnsi="Times New Roman"/>
        </w:rPr>
        <w:t>Приложение №1 (далее</w:t>
      </w:r>
      <w:r w:rsidR="001626EE">
        <w:rPr>
          <w:rFonts w:ascii="Times New Roman" w:hAnsi="Times New Roman"/>
        </w:rPr>
        <w:t xml:space="preserve"> </w:t>
      </w:r>
      <w:r w:rsidR="00582741">
        <w:rPr>
          <w:rFonts w:ascii="Times New Roman" w:hAnsi="Times New Roman"/>
        </w:rPr>
        <w:t xml:space="preserve">- </w:t>
      </w:r>
      <w:r w:rsidRPr="00820A27">
        <w:rPr>
          <w:rFonts w:ascii="Times New Roman" w:hAnsi="Times New Roman"/>
        </w:rPr>
        <w:t>Спецификации</w:t>
      </w:r>
      <w:r w:rsidR="00582741">
        <w:rPr>
          <w:rFonts w:ascii="Times New Roman" w:hAnsi="Times New Roman"/>
        </w:rPr>
        <w:t>)</w:t>
      </w:r>
      <w:r w:rsidRPr="00820A27">
        <w:rPr>
          <w:rFonts w:ascii="Times New Roman" w:hAnsi="Times New Roman"/>
        </w:rPr>
        <w:t xml:space="preserve">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FD4070" w:rsidRPr="002A1FA1" w:rsidRDefault="001626EE" w:rsidP="002A1FA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1626EE">
        <w:rPr>
          <w:rFonts w:ascii="Times New Roman" w:hAnsi="Times New Roman"/>
          <w:bCs/>
        </w:rPr>
        <w:t xml:space="preserve">Передача неисключительного права на </w:t>
      </w:r>
      <w:r w:rsidR="00785C16" w:rsidRPr="00785C16">
        <w:rPr>
          <w:rFonts w:ascii="Times New Roman" w:hAnsi="Times New Roman"/>
          <w:bCs/>
        </w:rPr>
        <w:t xml:space="preserve">использования программ для ЭВМ </w:t>
      </w:r>
      <w:r w:rsidRPr="001626EE">
        <w:rPr>
          <w:rFonts w:ascii="Times New Roman" w:hAnsi="Times New Roman"/>
          <w:bCs/>
        </w:rPr>
        <w:t>осуществляется по Актам приема-передачи неисключительных прав</w:t>
      </w:r>
      <w:r w:rsidR="00785C16">
        <w:rPr>
          <w:rFonts w:ascii="Times New Roman" w:hAnsi="Times New Roman"/>
          <w:bCs/>
        </w:rPr>
        <w:t xml:space="preserve"> по форме</w:t>
      </w:r>
      <w:r w:rsidR="00785C16" w:rsidRPr="00785C16">
        <w:rPr>
          <w:rFonts w:ascii="Times New Roman" w:hAnsi="Times New Roman"/>
          <w:bCs/>
        </w:rPr>
        <w:t xml:space="preserve"> согласно Приложению </w:t>
      </w:r>
      <w:r w:rsidR="00785C16" w:rsidRPr="00801244">
        <w:rPr>
          <w:rFonts w:ascii="Times New Roman" w:hAnsi="Times New Roman"/>
          <w:bCs/>
        </w:rPr>
        <w:t xml:space="preserve">№ </w:t>
      </w:r>
      <w:r w:rsidR="002F5C8A" w:rsidRPr="00801244">
        <w:rPr>
          <w:rFonts w:ascii="Times New Roman" w:hAnsi="Times New Roman"/>
          <w:bCs/>
        </w:rPr>
        <w:t>2</w:t>
      </w:r>
      <w:r w:rsidR="00785C16" w:rsidRPr="00785C16">
        <w:rPr>
          <w:rFonts w:ascii="Times New Roman" w:hAnsi="Times New Roman"/>
          <w:bCs/>
        </w:rPr>
        <w:t xml:space="preserve"> к настоящему договору</w:t>
      </w:r>
      <w:r w:rsidRPr="001626EE">
        <w:rPr>
          <w:rFonts w:ascii="Times New Roman" w:hAnsi="Times New Roman"/>
          <w:bCs/>
        </w:rPr>
        <w:t>. Лицензиа</w:t>
      </w:r>
      <w:r>
        <w:rPr>
          <w:rFonts w:ascii="Times New Roman" w:hAnsi="Times New Roman"/>
          <w:bCs/>
        </w:rPr>
        <w:t>т</w:t>
      </w:r>
      <w:r w:rsidRPr="001626EE">
        <w:rPr>
          <w:rFonts w:ascii="Times New Roman" w:hAnsi="Times New Roman"/>
          <w:bCs/>
        </w:rPr>
        <w:t xml:space="preserve"> в дату, передачи </w:t>
      </w:r>
      <w:r>
        <w:rPr>
          <w:rFonts w:ascii="Times New Roman" w:hAnsi="Times New Roman"/>
          <w:bCs/>
        </w:rPr>
        <w:t>п</w:t>
      </w:r>
      <w:r w:rsidRPr="001626EE">
        <w:rPr>
          <w:rFonts w:ascii="Times New Roman" w:hAnsi="Times New Roman"/>
          <w:bCs/>
        </w:rPr>
        <w:t>рав</w:t>
      </w:r>
      <w:r>
        <w:rPr>
          <w:rFonts w:ascii="Times New Roman" w:hAnsi="Times New Roman"/>
          <w:bCs/>
        </w:rPr>
        <w:t>а</w:t>
      </w:r>
      <w:r w:rsidRPr="001626EE">
        <w:rPr>
          <w:rFonts w:ascii="Times New Roman" w:hAnsi="Times New Roman"/>
          <w:bCs/>
        </w:rPr>
        <w:t xml:space="preserve"> использования программ для ЭВМ (до 12:00 по московскому времени) обязан уведомить об этом </w:t>
      </w:r>
      <w:r>
        <w:rPr>
          <w:rFonts w:ascii="Times New Roman" w:hAnsi="Times New Roman"/>
          <w:bCs/>
        </w:rPr>
        <w:t>Субл</w:t>
      </w:r>
      <w:r w:rsidRPr="001626EE">
        <w:rPr>
          <w:rFonts w:ascii="Times New Roman" w:hAnsi="Times New Roman"/>
          <w:bCs/>
        </w:rPr>
        <w:t xml:space="preserve">ицензиата, передать сканированные документы, подтверждающих факт передачи неисключительного права, средствами электронной связи по адресу электронной почты: </w:t>
      </w:r>
      <w:hyperlink r:id="rId8" w:history="1">
        <w:r w:rsidR="007E1611">
          <w:t>________________</w:t>
        </w:r>
        <w:bookmarkStart w:id="1" w:name="_GoBack"/>
        <w:bookmarkEnd w:id="1"/>
      </w:hyperlink>
      <w:r w:rsidR="00CA0E27" w:rsidRPr="002A1FA1">
        <w:rPr>
          <w:rFonts w:ascii="Times New Roman" w:hAnsi="Times New Roman"/>
          <w:bCs/>
        </w:rPr>
        <w:t xml:space="preserve">. </w:t>
      </w:r>
      <w:r w:rsidRPr="002A1FA1">
        <w:rPr>
          <w:rFonts w:ascii="Times New Roman" w:hAnsi="Times New Roman"/>
          <w:bCs/>
        </w:rPr>
        <w:t xml:space="preserve"> Оригиналы документов, подтверждающие факт передачи </w:t>
      </w:r>
      <w:r w:rsidR="00785C16" w:rsidRPr="002A1FA1">
        <w:rPr>
          <w:rFonts w:ascii="Times New Roman" w:hAnsi="Times New Roman"/>
          <w:bCs/>
        </w:rPr>
        <w:t>права использования программ для ЭВМ</w:t>
      </w:r>
      <w:r w:rsidRPr="002A1FA1">
        <w:rPr>
          <w:rFonts w:ascii="Times New Roman" w:hAnsi="Times New Roman"/>
          <w:bCs/>
        </w:rPr>
        <w:t xml:space="preserve"> (подписанные Лицензиатом акт приема-передачи неисключительных прав и счет) должны быть направлены Сублицензиату не позднее 5 (пяти) календарных дней, считая с даты  передачи права использования программ для ЭВМ, но в любом случае до 5-го числа месяца, следующего за месяцем в котором осуществлена передача неисключительного права</w:t>
      </w:r>
      <w:r w:rsidR="00FD4070" w:rsidRPr="002A1FA1">
        <w:rPr>
          <w:rFonts w:ascii="Times New Roman" w:hAnsi="Times New Roman"/>
          <w:bCs/>
        </w:rPr>
        <w:t>. Правообладатель и/или Лицензиат направляют Сублицензиату в дату предоставления права использования программ для ЭВМ  Welcome-письмо по адресу электронной почты, указанному Сублицензиатом в реквизитах настоящего Договора.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>Сублицензиат в течение 5 (пяти) рабочих дней с момента получения Акта предоставления права подписывает и направляет Лицензиату один экземпляр Акта или направляет мотивированный отказ от его подписания. В случае если в установленный настоящим пунктом срок Сублицензиат не направит Лицензиату подписанный Акт предоставления права или мотивированный отказ от его подписания, Акт считается подписанным  Сублицензиатом без замечаний в последний день срока, установленного для его подписания. Стороны признают, что не подписание Акта Сублицензиатом не является признаком непредоставления права использования Лицензиатом</w:t>
      </w:r>
      <w:r w:rsidRPr="00820A27">
        <w:rPr>
          <w:rFonts w:ascii="Times New Roman" w:hAnsi="Times New Roman"/>
          <w:bCs/>
        </w:rPr>
        <w:t>.</w:t>
      </w:r>
    </w:p>
    <w:p w:rsidR="00817386" w:rsidRDefault="00817386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17386">
        <w:rPr>
          <w:rFonts w:ascii="Times New Roman" w:hAnsi="Times New Roman"/>
          <w:bCs/>
        </w:rPr>
        <w:t>Оплата по настоящему Договору производится в форме безналичного расчета путем перечисления денежных средств на расчетный счет Лицензиа</w:t>
      </w:r>
      <w:r>
        <w:rPr>
          <w:rFonts w:ascii="Times New Roman" w:hAnsi="Times New Roman"/>
          <w:bCs/>
        </w:rPr>
        <w:t>т</w:t>
      </w:r>
      <w:r w:rsidRPr="00817386">
        <w:rPr>
          <w:rFonts w:ascii="Times New Roman" w:hAnsi="Times New Roman"/>
          <w:bCs/>
        </w:rPr>
        <w:t>а, указанный в разделе 1</w:t>
      </w:r>
      <w:r>
        <w:rPr>
          <w:rFonts w:ascii="Times New Roman" w:hAnsi="Times New Roman"/>
          <w:bCs/>
        </w:rPr>
        <w:t>0</w:t>
      </w:r>
      <w:r w:rsidRPr="00817386">
        <w:rPr>
          <w:rFonts w:ascii="Times New Roman" w:hAnsi="Times New Roman"/>
          <w:bCs/>
        </w:rPr>
        <w:t xml:space="preserve"> настоящего Договора, в течение 30 (тридцати) календарных дней с даты подписания </w:t>
      </w:r>
      <w:r w:rsidR="00E6089D">
        <w:rPr>
          <w:rFonts w:ascii="Times New Roman" w:hAnsi="Times New Roman"/>
          <w:bCs/>
        </w:rPr>
        <w:t>Субл</w:t>
      </w:r>
      <w:r w:rsidRPr="00817386">
        <w:rPr>
          <w:rFonts w:ascii="Times New Roman" w:hAnsi="Times New Roman"/>
          <w:bCs/>
        </w:rPr>
        <w:t>ицензиатом Акта приема-передачи неисключительных пра</w:t>
      </w:r>
      <w:r>
        <w:rPr>
          <w:rFonts w:ascii="Times New Roman" w:hAnsi="Times New Roman"/>
          <w:bCs/>
        </w:rPr>
        <w:t xml:space="preserve">в. </w:t>
      </w:r>
    </w:p>
    <w:p w:rsidR="00637071" w:rsidRPr="00820A27" w:rsidRDefault="00E76930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</w:rPr>
        <w:t xml:space="preserve">После оплаты Сублицензиатом в полном объеме всех платежей, предусмотренных настоящим Договором, Сублицензиат вправе </w:t>
      </w:r>
      <w:r w:rsidRPr="00820A27">
        <w:rPr>
          <w:rFonts w:ascii="Times New Roman" w:hAnsi="Times New Roman"/>
          <w:b/>
          <w:bCs/>
        </w:rPr>
        <w:t>продлить срок предоставления права использования</w:t>
      </w:r>
      <w:r w:rsidRPr="00820A27">
        <w:rPr>
          <w:rFonts w:ascii="Times New Roman" w:hAnsi="Times New Roman"/>
        </w:rPr>
        <w:t xml:space="preserve"> </w:t>
      </w:r>
      <w:r w:rsidRPr="00820A27">
        <w:rPr>
          <w:rFonts w:ascii="Times New Roman" w:hAnsi="Times New Roman"/>
          <w:b/>
          <w:bCs/>
        </w:rPr>
        <w:t>на три года</w:t>
      </w:r>
      <w:r w:rsidRPr="00820A27">
        <w:rPr>
          <w:rFonts w:ascii="Times New Roman" w:hAnsi="Times New Roman"/>
        </w:rPr>
        <w:t xml:space="preserve">, либо </w:t>
      </w:r>
      <w:r w:rsidRPr="00820A27">
        <w:rPr>
          <w:rFonts w:ascii="Times New Roman" w:hAnsi="Times New Roman"/>
        </w:rPr>
        <w:lastRenderedPageBreak/>
        <w:t>воспользоваться правом выкупа, в процессе которого приобрести право использования программ для ЭВМ сроком действия равного сроку исключительного права</w:t>
      </w:r>
      <w:r w:rsidR="00817386">
        <w:rPr>
          <w:rFonts w:ascii="Times New Roman" w:hAnsi="Times New Roman"/>
        </w:rPr>
        <w:t xml:space="preserve"> на указанные программы для ЭВМ.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</w:rPr>
        <w:t>Объем предоставляемого права использования включает в себя воспроизведение программ</w:t>
      </w:r>
      <w:r w:rsidRPr="00820A27">
        <w:rPr>
          <w:rFonts w:ascii="Times New Roman" w:hAnsi="Times New Roman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раскрывать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сведения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владеющих не менее чем 5% общего количества размещенных голосующих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В случае изменений сведений о собственниках (номинальных владельцах) акций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>а, включая бенефициаров (в том числе конечного выгодоприобретателя/бенефициара)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 обязуется в течение 5 (пяти) календарных дней с даты соответствующего изменения сообщить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ицензиату актуализированные сведения.</w:t>
      </w:r>
    </w:p>
    <w:p w:rsidR="000550CB" w:rsidRPr="000550CB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0550CB" w:rsidRPr="00820A27" w:rsidRDefault="000550CB" w:rsidP="000550CB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0550CB">
        <w:rPr>
          <w:rFonts w:ascii="Times New Roman" w:hAnsi="Times New Roman"/>
          <w:bCs/>
          <w:color w:val="000000"/>
        </w:rPr>
        <w:t xml:space="preserve">Положения пунктов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 xml:space="preserve">.8. - </w:t>
      </w:r>
      <w:r>
        <w:rPr>
          <w:rFonts w:ascii="Times New Roman" w:hAnsi="Times New Roman"/>
          <w:bCs/>
          <w:color w:val="000000"/>
        </w:rPr>
        <w:t>2</w:t>
      </w:r>
      <w:r w:rsidRPr="000550CB">
        <w:rPr>
          <w:rFonts w:ascii="Times New Roman" w:hAnsi="Times New Roman"/>
          <w:bCs/>
          <w:color w:val="000000"/>
        </w:rPr>
        <w:t>.10. Стороны признают существенным условием Договора. В случае невыполнения или ненадлежащего выполнения Лицензиа</w:t>
      </w:r>
      <w:r>
        <w:rPr>
          <w:rFonts w:ascii="Times New Roman" w:hAnsi="Times New Roman"/>
          <w:bCs/>
          <w:color w:val="000000"/>
        </w:rPr>
        <w:t>т</w:t>
      </w:r>
      <w:r w:rsidRPr="000550CB">
        <w:rPr>
          <w:rFonts w:ascii="Times New Roman" w:hAnsi="Times New Roman"/>
          <w:bCs/>
          <w:color w:val="000000"/>
        </w:rPr>
        <w:t xml:space="preserve">ом обязательств, предусмотренных указанными пунктами, </w:t>
      </w:r>
      <w:r>
        <w:rPr>
          <w:rFonts w:ascii="Times New Roman" w:hAnsi="Times New Roman"/>
          <w:bCs/>
          <w:color w:val="000000"/>
        </w:rPr>
        <w:t>Субл</w:t>
      </w:r>
      <w:r w:rsidRPr="000550CB">
        <w:rPr>
          <w:rFonts w:ascii="Times New Roman" w:hAnsi="Times New Roman"/>
          <w:bCs/>
          <w:color w:val="000000"/>
        </w:rPr>
        <w:t>ицензиат вправе в одностороннем внесудебном порядке расторгнуть Договор</w:t>
      </w:r>
      <w:r w:rsidR="008F35A6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Порядок оплаты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предоставление права использования программ для ЭВМ Сублицензиат обязуется уплатить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Оплата вознаграждения Лицензиата за предоставление права использования программ для ЭВМ по настоящему Договору осуществляется в соответствии с нижеследующим графиком платежей: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6540"/>
      </w:tblGrid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ПЕРИОД действия права использования программ для ЭВМ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37071" w:rsidRPr="00820A27" w:rsidRDefault="00637071" w:rsidP="00B13A19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Срок оплаты платежа, до дд.мм.гггг.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Первый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187835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</w:t>
            </w:r>
            <w:r>
              <w:rPr>
                <w:rFonts w:ascii="Times New Roman" w:hAnsi="Times New Roman"/>
              </w:rPr>
              <w:t>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первый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Второй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>30 календарных дней с момента</w:t>
            </w:r>
            <w:r w:rsidR="001F4A97">
              <w:rPr>
                <w:rFonts w:ascii="Times New Roman" w:hAnsi="Times New Roman"/>
              </w:rPr>
              <w:t xml:space="preserve"> 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второй год</w:t>
            </w:r>
          </w:p>
        </w:tc>
      </w:tr>
      <w:tr w:rsidR="00637071" w:rsidRPr="00820A27" w:rsidTr="00B13A19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71" w:rsidRPr="00820A27" w:rsidRDefault="00637071" w:rsidP="00B13A19">
            <w:pPr>
              <w:spacing w:line="233" w:lineRule="auto"/>
              <w:jc w:val="both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>Третий календарный год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71" w:rsidRPr="00820A27" w:rsidRDefault="00187835" w:rsidP="001F4A97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87835">
              <w:rPr>
                <w:rFonts w:ascii="Times New Roman" w:hAnsi="Times New Roman"/>
              </w:rPr>
              <w:t xml:space="preserve">30 календарных дней с момента </w:t>
            </w:r>
            <w:r w:rsidR="001F4A97">
              <w:rPr>
                <w:rFonts w:ascii="Times New Roman" w:hAnsi="Times New Roman"/>
              </w:rPr>
              <w:t>подписания</w:t>
            </w:r>
            <w:r w:rsidRPr="00187835">
              <w:rPr>
                <w:rFonts w:ascii="Times New Roman" w:hAnsi="Times New Roman"/>
              </w:rPr>
              <w:t xml:space="preserve"> акта передачи</w:t>
            </w:r>
            <w:r>
              <w:rPr>
                <w:rFonts w:ascii="Times New Roman" w:hAnsi="Times New Roman"/>
              </w:rPr>
              <w:t xml:space="preserve"> прав на третий год</w:t>
            </w:r>
          </w:p>
        </w:tc>
      </w:tr>
    </w:tbl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637071" w:rsidRPr="00820A27" w:rsidRDefault="00637071" w:rsidP="00637071">
      <w:pPr>
        <w:numPr>
          <w:ilvl w:val="2"/>
          <w:numId w:val="1"/>
        </w:numPr>
        <w:tabs>
          <w:tab w:val="left" w:pos="709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637071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Счета-фактуры предоставляются в сроки, предусмотренные действующим налоговым законодательством Российской Федерации.</w:t>
      </w:r>
    </w:p>
    <w:p w:rsidR="00817386" w:rsidRPr="00820A27" w:rsidRDefault="00817386" w:rsidP="00817386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</w:p>
    <w:p w:rsidR="00637071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902CCA" w:rsidRPr="00820A27" w:rsidRDefault="00902CCA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Срок действия Договора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Настоящий Договор вступает в силу со дня его подписания и действует до выполнения всех обязательств по Договору обеими Сторонами. </w:t>
      </w:r>
    </w:p>
    <w:p w:rsidR="00637071" w:rsidRPr="00C20051" w:rsidRDefault="00637071" w:rsidP="00C2005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</w:rPr>
      </w:pPr>
      <w:r w:rsidRPr="00820A27">
        <w:rPr>
          <w:rFonts w:ascii="Times New Roman" w:hAnsi="Times New Roman"/>
          <w:bCs/>
        </w:rPr>
        <w:t xml:space="preserve">В соответствии с договоренностями между Правообладателем и Лицензиатом, Лицензиат вправе по письменному указанию Правообладателя или без такого указания в одностороннем порядке полностью или </w:t>
      </w:r>
      <w:r w:rsidRPr="00820A27">
        <w:rPr>
          <w:rFonts w:ascii="Times New Roman" w:hAnsi="Times New Roman"/>
          <w:bCs/>
        </w:rPr>
        <w:lastRenderedPageBreak/>
        <w:t xml:space="preserve">частично отказаться от исполнения настоящего Договора в случае неисполнения и/или ненадлежащего исполнения Сублицензиатом обязательств по оплате вознаграждения Лицензиата, уведомив об этом Сублицензиата не менее чем за 30 (тридцать) календарных дней. </w:t>
      </w:r>
      <w:r w:rsidRPr="00C20051">
        <w:rPr>
          <w:rFonts w:ascii="Times New Roman" w:hAnsi="Times New Roman"/>
          <w:bCs/>
        </w:rPr>
        <w:t>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Обстоятельства непреодолимой силы</w:t>
      </w:r>
    </w:p>
    <w:p w:rsidR="00C061D0" w:rsidRPr="00820A27" w:rsidRDefault="00C061D0" w:rsidP="00C061D0">
      <w:pPr>
        <w:numPr>
          <w:ilvl w:val="1"/>
          <w:numId w:val="1"/>
        </w:numPr>
        <w:tabs>
          <w:tab w:val="left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актов, в том числе подтверждённые Правообладателем установленные экспортные запреты и ограничения законодательством какой-либо юрисдикции, применимой к программам для ЭВМ, и иные действия, находящиеся вне разумного предвидения и контроля Сторон.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637071" w:rsidRPr="00820A27" w:rsidRDefault="00637071" w:rsidP="00C061D0">
      <w:pPr>
        <w:numPr>
          <w:ilvl w:val="1"/>
          <w:numId w:val="1"/>
        </w:numPr>
        <w:tabs>
          <w:tab w:val="num" w:pos="561"/>
        </w:tabs>
        <w:autoSpaceDE/>
        <w:autoSpaceDN/>
        <w:spacing w:line="233" w:lineRule="auto"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  <w:lang w:eastAsia="en-US"/>
        </w:rPr>
      </w:pPr>
    </w:p>
    <w:p w:rsidR="00637071" w:rsidRPr="00820A27" w:rsidRDefault="00637071" w:rsidP="00637071">
      <w:pPr>
        <w:numPr>
          <w:ilvl w:val="0"/>
          <w:numId w:val="1"/>
        </w:numPr>
        <w:tabs>
          <w:tab w:val="num" w:pos="561"/>
        </w:tabs>
        <w:autoSpaceDE/>
        <w:autoSpaceDN/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Конфиденциальность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637071" w:rsidRPr="00820A27" w:rsidRDefault="00637071" w:rsidP="00637071">
      <w:pPr>
        <w:spacing w:line="233" w:lineRule="auto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20A27">
        <w:rPr>
          <w:rFonts w:ascii="Times New Roman" w:hAnsi="Times New Roman"/>
          <w:bCs/>
          <w:color w:val="000000"/>
        </w:rPr>
        <w:noBreakHyphen/>
        <w:t>ФЗ от 27.07.2006 года.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2978CD" w:rsidRPr="00820A27" w:rsidRDefault="002978CD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eastAsia="Batang" w:hAnsi="Times New Roman"/>
          <w:lang w:eastAsia="ko-KR"/>
        </w:rPr>
        <w:t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Поставщиком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</w:t>
      </w:r>
      <w:r w:rsidRPr="00820A27">
        <w:rPr>
          <w:rFonts w:ascii="Times New Roman" w:hAnsi="Times New Roman"/>
          <w:bCs/>
          <w:color w:val="000000"/>
        </w:rPr>
        <w:lastRenderedPageBreak/>
        <w:t>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Ответственность Сторон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За несвоевременное предоставление права использования программ для </w:t>
      </w:r>
      <w:r w:rsidRPr="00820A27">
        <w:rPr>
          <w:rFonts w:ascii="Times New Roman" w:hAnsi="Times New Roman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:rsidR="00637071" w:rsidRPr="00D07B9E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CA0E27" w:rsidRPr="000550CB" w:rsidRDefault="00CA0E27" w:rsidP="00A90E37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CA0E27">
        <w:rPr>
          <w:rFonts w:ascii="Times New Roman" w:hAnsi="Times New Roman"/>
          <w:bCs/>
          <w:color w:val="000000"/>
        </w:rPr>
        <w:t>За нарушение Лицензиа</w:t>
      </w:r>
      <w:r w:rsidR="001A0A66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ом сроков исполнения обязательств по предоставлению документов в соответствии пунктом </w:t>
      </w:r>
      <w:r w:rsidR="008F35A6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>.</w:t>
      </w:r>
      <w:r w:rsidR="00E71D3E">
        <w:rPr>
          <w:rFonts w:ascii="Times New Roman" w:hAnsi="Times New Roman"/>
          <w:bCs/>
          <w:color w:val="000000"/>
        </w:rPr>
        <w:t>2</w:t>
      </w:r>
      <w:r w:rsidRPr="00CA0E27">
        <w:rPr>
          <w:rFonts w:ascii="Times New Roman" w:hAnsi="Times New Roman"/>
          <w:bCs/>
          <w:color w:val="000000"/>
        </w:rPr>
        <w:t xml:space="preserve">. настоящего Договора </w:t>
      </w:r>
      <w:r w:rsidR="00BF38A9">
        <w:rPr>
          <w:rFonts w:ascii="Times New Roman" w:hAnsi="Times New Roman"/>
          <w:bCs/>
          <w:color w:val="000000"/>
        </w:rPr>
        <w:t>Сублицензиат</w:t>
      </w:r>
      <w:r w:rsidRPr="00CA0E27">
        <w:rPr>
          <w:rFonts w:ascii="Times New Roman" w:hAnsi="Times New Roman"/>
          <w:bCs/>
          <w:color w:val="000000"/>
        </w:rPr>
        <w:t xml:space="preserve"> имеет право потребовать от Лицензиа</w:t>
      </w:r>
      <w:r w:rsidR="002D2118">
        <w:rPr>
          <w:rFonts w:ascii="Times New Roman" w:hAnsi="Times New Roman"/>
          <w:bCs/>
          <w:color w:val="000000"/>
        </w:rPr>
        <w:t>т</w:t>
      </w:r>
      <w:r w:rsidRPr="00CA0E27">
        <w:rPr>
          <w:rFonts w:ascii="Times New Roman" w:hAnsi="Times New Roman"/>
          <w:bCs/>
          <w:color w:val="000000"/>
        </w:rPr>
        <w:t xml:space="preserve">а уплаты пени в размере 1/360 ставки рефинансирования ЦБ РФ от суммы </w:t>
      </w:r>
      <w:r w:rsidR="00A90E37" w:rsidRPr="00A90E37">
        <w:rPr>
          <w:rFonts w:ascii="Times New Roman" w:hAnsi="Times New Roman"/>
          <w:bCs/>
          <w:color w:val="000000"/>
        </w:rPr>
        <w:t>размера годового вознаграждения</w:t>
      </w:r>
      <w:r w:rsidRPr="00CA0E27">
        <w:rPr>
          <w:rFonts w:ascii="Times New Roman" w:hAnsi="Times New Roman"/>
          <w:bCs/>
          <w:color w:val="000000"/>
        </w:rPr>
        <w:t xml:space="preserve"> за каждый день просрочки.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637071" w:rsidRPr="00820A27" w:rsidRDefault="00637071" w:rsidP="00637071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t>Иные условия</w:t>
      </w:r>
    </w:p>
    <w:p w:rsidR="00E84053" w:rsidRPr="00820A27" w:rsidRDefault="00E84053" w:rsidP="00E84053">
      <w:pPr>
        <w:numPr>
          <w:ilvl w:val="1"/>
          <w:numId w:val="1"/>
        </w:numPr>
        <w:tabs>
          <w:tab w:val="left" w:pos="567"/>
        </w:tabs>
        <w:autoSpaceDE/>
        <w:ind w:left="0" w:firstLine="0"/>
        <w:jc w:val="both"/>
        <w:rPr>
          <w:rFonts w:ascii="Times New Roman" w:hAnsi="Times New Roman"/>
        </w:rPr>
      </w:pPr>
      <w:r w:rsidRPr="00820A27">
        <w:rPr>
          <w:rFonts w:ascii="Times New Roman" w:hAnsi="Times New Roman"/>
        </w:rPr>
        <w:t>В случае возникновения разногласий между Сторонами при исполнении настоящего Договора,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:rsidR="00637071" w:rsidRPr="00820A27" w:rsidRDefault="00E84053" w:rsidP="00E8405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стороны не урегулировали возникшие разногласия в претензионном порядке любая из Сторон вправе обратиться в Арбитражный суд города по месту нахождения истца за защитой своих законных прав и интересов вне зависимости от встречного исполнения обязательства другой Стороной</w:t>
      </w:r>
      <w:r w:rsidR="00637071"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</w:t>
      </w:r>
      <w:r w:rsidRPr="00820A27">
        <w:rPr>
          <w:rFonts w:ascii="Times New Roman" w:hAnsi="Times New Roman"/>
          <w:bCs/>
          <w:color w:val="000000"/>
        </w:rPr>
        <w:t>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обеих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Лицензиат обязуется предоставлять Сублицензиату информацию о вопросах функционирования и структуры, а также дополнительных услугах и компетенциях Лицензиата.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637071" w:rsidRPr="00820A27" w:rsidRDefault="00637071" w:rsidP="00637071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67E52" w:rsidRPr="00820A27" w:rsidRDefault="00E67E52" w:rsidP="00E67E52">
      <w:pPr>
        <w:numPr>
          <w:ilvl w:val="1"/>
          <w:numId w:val="1"/>
        </w:numPr>
        <w:tabs>
          <w:tab w:val="left" w:pos="0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 xml:space="preserve"> В случае изменения реквизитов Сторона, чьи реквизиты изменились, обязана уведомить об этом другую Сторону в течение 5 (Пять) рабочих дней с момента вступления в силу указанных изменений. </w:t>
      </w:r>
      <w:r w:rsidRPr="00820A27">
        <w:rPr>
          <w:rFonts w:ascii="Times New Roman" w:hAnsi="Times New Roman"/>
        </w:rPr>
        <w:t xml:space="preserve">При этом заключения какого-либо дополнительного соглашения между Сторонами не требуется. </w:t>
      </w:r>
      <w:r w:rsidRPr="00820A27">
        <w:rPr>
          <w:rFonts w:ascii="Times New Roman" w:hAnsi="Times New Roman"/>
          <w:bCs/>
          <w:color w:val="000000"/>
        </w:rPr>
        <w:t>Выставление счета с соответствующими реквизитами Стороны согласились считать надлежащим уведомлением.</w:t>
      </w:r>
    </w:p>
    <w:p w:rsidR="002B5106" w:rsidRPr="002B5106" w:rsidRDefault="00637071" w:rsidP="002B5106">
      <w:pPr>
        <w:numPr>
          <w:ilvl w:val="1"/>
          <w:numId w:val="1"/>
        </w:numPr>
        <w:tabs>
          <w:tab w:val="left" w:pos="567"/>
        </w:tabs>
        <w:spacing w:line="233" w:lineRule="auto"/>
        <w:ind w:left="0" w:firstLine="0"/>
        <w:jc w:val="both"/>
        <w:rPr>
          <w:rFonts w:ascii="Times New Roman" w:hAnsi="Times New Roman"/>
          <w:bCs/>
          <w:color w:val="000000"/>
        </w:rPr>
      </w:pPr>
      <w:r w:rsidRPr="00820A27">
        <w:rPr>
          <w:rFonts w:ascii="Times New Roman" w:hAnsi="Times New Roman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637071" w:rsidRPr="00820A27" w:rsidRDefault="00637071" w:rsidP="00637071">
      <w:pPr>
        <w:pStyle w:val="Tahoma10"/>
        <w:spacing w:line="233" w:lineRule="auto"/>
        <w:rPr>
          <w:rFonts w:ascii="Times New Roman" w:hAnsi="Times New Roman"/>
        </w:rPr>
      </w:pPr>
    </w:p>
    <w:p w:rsidR="002B5106" w:rsidRPr="002B5106" w:rsidRDefault="002B5106" w:rsidP="002B5106">
      <w:pPr>
        <w:numPr>
          <w:ilvl w:val="0"/>
          <w:numId w:val="1"/>
        </w:numPr>
        <w:spacing w:line="233" w:lineRule="auto"/>
        <w:jc w:val="both"/>
        <w:rPr>
          <w:rFonts w:ascii="Times New Roman" w:hAnsi="Times New Roman"/>
          <w:b/>
        </w:rPr>
      </w:pPr>
      <w:r w:rsidRPr="002B5106">
        <w:rPr>
          <w:rFonts w:ascii="Times New Roman" w:hAnsi="Times New Roman"/>
          <w:b/>
        </w:rPr>
        <w:t>ПРИЛОЖЕНИЯ</w:t>
      </w:r>
    </w:p>
    <w:p w:rsidR="002B5106" w:rsidRPr="002B5106" w:rsidRDefault="002B5106" w:rsidP="0078586A">
      <w:pPr>
        <w:spacing w:line="233" w:lineRule="auto"/>
        <w:ind w:left="360"/>
        <w:jc w:val="both"/>
        <w:rPr>
          <w:rFonts w:ascii="Times New Roman" w:hAnsi="Times New Roman"/>
          <w:b/>
        </w:rPr>
      </w:pPr>
    </w:p>
    <w:p w:rsidR="002B5106" w:rsidRPr="0078586A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 1 – Спецификация;</w:t>
      </w:r>
    </w:p>
    <w:p w:rsidR="004B4FF8" w:rsidRPr="0078586A" w:rsidRDefault="002B5106" w:rsidP="004B4FF8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 xml:space="preserve">Приложение № 2 – </w:t>
      </w:r>
      <w:r w:rsidR="004B4FF8" w:rsidRPr="0078586A">
        <w:rPr>
          <w:rFonts w:ascii="Times New Roman" w:hAnsi="Times New Roman"/>
          <w:bCs/>
          <w:color w:val="000000"/>
        </w:rPr>
        <w:t xml:space="preserve">Форма акта приема-передачи неисключительных прав. </w:t>
      </w:r>
    </w:p>
    <w:p w:rsidR="002B5106" w:rsidRDefault="002B5106" w:rsidP="0078586A">
      <w:pPr>
        <w:tabs>
          <w:tab w:val="left" w:pos="567"/>
        </w:tabs>
        <w:spacing w:line="233" w:lineRule="auto"/>
        <w:jc w:val="both"/>
        <w:rPr>
          <w:rFonts w:ascii="Times New Roman" w:hAnsi="Times New Roman"/>
          <w:bCs/>
          <w:color w:val="000000"/>
        </w:rPr>
      </w:pPr>
      <w:r w:rsidRPr="0078586A">
        <w:rPr>
          <w:rFonts w:ascii="Times New Roman" w:hAnsi="Times New Roman"/>
          <w:bCs/>
          <w:color w:val="000000"/>
        </w:rPr>
        <w:t>Приложение №</w:t>
      </w:r>
      <w:r w:rsidR="004B3A7F">
        <w:rPr>
          <w:rFonts w:ascii="Times New Roman" w:hAnsi="Times New Roman"/>
          <w:bCs/>
          <w:color w:val="000000"/>
        </w:rPr>
        <w:t xml:space="preserve"> </w:t>
      </w:r>
      <w:r w:rsidRPr="0078586A">
        <w:rPr>
          <w:rFonts w:ascii="Times New Roman" w:hAnsi="Times New Roman"/>
          <w:bCs/>
          <w:color w:val="000000"/>
        </w:rPr>
        <w:t xml:space="preserve">3 – </w:t>
      </w:r>
      <w:r w:rsidR="004B4FF8" w:rsidRPr="0078586A">
        <w:rPr>
          <w:rFonts w:ascii="Times New Roman" w:hAnsi="Times New Roman"/>
          <w:bCs/>
          <w:color w:val="000000"/>
        </w:rPr>
        <w:t>Форма предоставления сведений о собственниках.</w:t>
      </w:r>
    </w:p>
    <w:p w:rsidR="00D07B9E" w:rsidRDefault="00D07B9E" w:rsidP="00D07B9E">
      <w:pPr>
        <w:spacing w:line="233" w:lineRule="auto"/>
        <w:ind w:left="360"/>
        <w:rPr>
          <w:rFonts w:ascii="Times New Roman" w:hAnsi="Times New Roman"/>
          <w:b/>
        </w:rPr>
      </w:pPr>
    </w:p>
    <w:p w:rsidR="00637071" w:rsidRPr="00820A27" w:rsidRDefault="00637071" w:rsidP="00D07B9E">
      <w:pPr>
        <w:numPr>
          <w:ilvl w:val="0"/>
          <w:numId w:val="1"/>
        </w:numPr>
        <w:spacing w:line="233" w:lineRule="auto"/>
        <w:rPr>
          <w:rFonts w:ascii="Times New Roman" w:hAnsi="Times New Roman"/>
          <w:b/>
        </w:rPr>
      </w:pPr>
      <w:r w:rsidRPr="00820A27">
        <w:rPr>
          <w:rFonts w:ascii="Times New Roman" w:hAnsi="Times New Roman"/>
          <w:b/>
        </w:rPr>
        <w:lastRenderedPageBreak/>
        <w:t>Реквизиты Сторон</w:t>
      </w:r>
    </w:p>
    <w:p w:rsidR="00637071" w:rsidRDefault="00637071" w:rsidP="00637071">
      <w:pPr>
        <w:spacing w:line="233" w:lineRule="auto"/>
        <w:jc w:val="both"/>
        <w:rPr>
          <w:rFonts w:ascii="Times New Roman" w:hAnsi="Times New Roman"/>
          <w:b/>
        </w:rPr>
      </w:pPr>
    </w:p>
    <w:p w:rsidR="00D07B9E" w:rsidRPr="00820A27" w:rsidRDefault="00D07B9E" w:rsidP="00224923">
      <w:pPr>
        <w:spacing w:line="233" w:lineRule="auto"/>
        <w:rPr>
          <w:rFonts w:ascii="Times New Roman" w:hAnsi="Times New Roman"/>
          <w:b/>
        </w:rPr>
        <w:sectPr w:rsidR="00D07B9E" w:rsidRPr="00820A27" w:rsidSect="000E0D21">
          <w:pgSz w:w="11906" w:h="16838" w:code="9"/>
          <w:pgMar w:top="993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F02042" w:rsidRPr="00820A27" w:rsidTr="006528E0">
        <w:trPr>
          <w:trHeight w:val="2340"/>
        </w:trPr>
        <w:tc>
          <w:tcPr>
            <w:tcW w:w="4537" w:type="dxa"/>
          </w:tcPr>
          <w:p w:rsidR="00F02042" w:rsidRPr="00820A27" w:rsidRDefault="00F02042" w:rsidP="00224923">
            <w:pPr>
              <w:adjustRightInd w:val="0"/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F02042" w:rsidRPr="00820A27" w:rsidRDefault="00F02042" w:rsidP="00224923">
            <w:pPr>
              <w:spacing w:line="233" w:lineRule="auto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F02042" w:rsidRPr="00820A27" w:rsidRDefault="00F02042" w:rsidP="00DA05FC">
            <w:pPr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B1D3D" w:rsidRPr="00820A27" w:rsidTr="00090C90">
        <w:tc>
          <w:tcPr>
            <w:tcW w:w="453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0B1D3D" w:rsidRPr="00D326C9" w:rsidRDefault="000B1D3D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0B1D3D" w:rsidRPr="00D326C9" w:rsidRDefault="000B1D3D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0B1D3D" w:rsidRPr="00820A27" w:rsidTr="00090C9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0B1D3D" w:rsidRPr="00820A27" w:rsidRDefault="000B1D3D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  <w:tr w:rsidR="000B1D3D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0B1D3D" w:rsidRPr="002E26BE" w:rsidRDefault="000B1D3D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0B1D3D" w:rsidRPr="00801244" w:rsidRDefault="000B1D3D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02042" w:rsidRPr="00801244" w:rsidTr="006528E0">
        <w:tc>
          <w:tcPr>
            <w:tcW w:w="4537" w:type="dxa"/>
            <w:tcMar>
              <w:left w:w="227" w:type="dxa"/>
              <w:right w:w="227" w:type="dxa"/>
            </w:tcMar>
          </w:tcPr>
          <w:p w:rsidR="00F02042" w:rsidRPr="004A5177" w:rsidRDefault="00F02042" w:rsidP="00820A27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820A27" w:rsidRPr="00801244" w:rsidRDefault="00820A27" w:rsidP="00820A27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p w:rsidR="00637071" w:rsidRPr="00820A27" w:rsidRDefault="00637071" w:rsidP="00637071">
      <w:pPr>
        <w:autoSpaceDE/>
        <w:autoSpaceDN/>
        <w:rPr>
          <w:rFonts w:ascii="Times New Roman" w:hAnsi="Times New Roman"/>
        </w:rPr>
      </w:pPr>
      <w:r w:rsidRPr="00820A27">
        <w:rPr>
          <w:rFonts w:ascii="Times New Roman" w:hAnsi="Times New Roman"/>
        </w:rPr>
        <w:br w:type="page"/>
      </w:r>
    </w:p>
    <w:p w:rsidR="00637071" w:rsidRPr="00820A27" w:rsidRDefault="00637071" w:rsidP="00801244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№1</w:t>
      </w:r>
    </w:p>
    <w:p w:rsidR="00637071" w:rsidRPr="00820A27" w:rsidRDefault="00637071" w:rsidP="00801244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01244" w:rsidRDefault="00801244" w:rsidP="00801244">
      <w:pPr>
        <w:pStyle w:val="a3"/>
        <w:jc w:val="right"/>
        <w:rPr>
          <w:rFonts w:ascii="Times New Roman" w:hAnsi="Times New Roman"/>
          <w:b/>
        </w:rPr>
      </w:pPr>
      <w:r w:rsidRPr="00801244">
        <w:rPr>
          <w:rFonts w:ascii="Times New Roman" w:hAnsi="Times New Roman"/>
          <w:b/>
        </w:rPr>
        <w:t>от  «   »</w:t>
      </w:r>
      <w:r>
        <w:rPr>
          <w:rFonts w:ascii="Times New Roman" w:hAnsi="Times New Roman"/>
          <w:b/>
        </w:rPr>
        <w:t>_______</w:t>
      </w:r>
      <w:r w:rsidRPr="00801244">
        <w:rPr>
          <w:rFonts w:ascii="Times New Roman" w:hAnsi="Times New Roman"/>
          <w:b/>
        </w:rPr>
        <w:t>__</w:t>
      </w:r>
      <w:r>
        <w:rPr>
          <w:rFonts w:ascii="Times New Roman" w:hAnsi="Times New Roman"/>
          <w:b/>
        </w:rPr>
        <w:t>____</w:t>
      </w:r>
      <w:r w:rsidRPr="00801244">
        <w:rPr>
          <w:rFonts w:ascii="Times New Roman" w:hAnsi="Times New Roman"/>
          <w:b/>
        </w:rPr>
        <w:t>201_г.</w:t>
      </w:r>
    </w:p>
    <w:p w:rsidR="00637071" w:rsidRPr="00820A27" w:rsidRDefault="00637071" w:rsidP="00801244">
      <w:pPr>
        <w:pStyle w:val="a3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 </w:t>
      </w:r>
    </w:p>
    <w:p w:rsidR="00637071" w:rsidRPr="00820A27" w:rsidRDefault="00637071" w:rsidP="00637071">
      <w:pPr>
        <w:pStyle w:val="a3"/>
        <w:ind w:left="4962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p w:rsidR="00637071" w:rsidRPr="00820A27" w:rsidRDefault="00637071" w:rsidP="00637071">
      <w:pPr>
        <w:pStyle w:val="a3"/>
        <w:jc w:val="center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>Спецификация</w:t>
      </w:r>
    </w:p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</w:p>
    <w:tbl>
      <w:tblPr>
        <w:tblW w:w="9100" w:type="dxa"/>
        <w:tblInd w:w="95" w:type="dxa"/>
        <w:tblLook w:val="0000" w:firstRow="0" w:lastRow="0" w:firstColumn="0" w:lastColumn="0" w:noHBand="0" w:noVBand="0"/>
      </w:tblPr>
      <w:tblGrid>
        <w:gridCol w:w="996"/>
        <w:gridCol w:w="3381"/>
        <w:gridCol w:w="1350"/>
        <w:gridCol w:w="1232"/>
        <w:gridCol w:w="2141"/>
      </w:tblGrid>
      <w:tr w:rsidR="00637071" w:rsidRPr="00820A27" w:rsidTr="000B1D3D">
        <w:trPr>
          <w:trHeight w:val="1833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071" w:rsidRPr="00820A27" w:rsidRDefault="00637071" w:rsidP="00B13A19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2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7071" w:rsidRPr="00820A27" w:rsidRDefault="00637071" w:rsidP="00857638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857638" w:rsidRPr="00857638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</w:t>
            </w:r>
            <w:r w:rsidRPr="00820A27">
              <w:rPr>
                <w:rFonts w:ascii="Times New Roman" w:hAnsi="Times New Roman"/>
                <w:b/>
                <w:bCs/>
                <w:szCs w:val="20"/>
              </w:rPr>
              <w:t>, руб.РФ</w:t>
            </w:r>
          </w:p>
        </w:tc>
      </w:tr>
      <w:tr w:rsidR="00B01183" w:rsidRPr="00820A27" w:rsidTr="00857638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1371F4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183" w:rsidRPr="00B01183" w:rsidRDefault="00B01183" w:rsidP="00B01183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2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07353B" w:rsidRDefault="00B01183" w:rsidP="00B01183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07353B">
              <w:rPr>
                <w:rFonts w:ascii="Times New Roman" w:hAnsi="Times New Roman"/>
                <w:bCs/>
                <w:color w:val="000000"/>
                <w:szCs w:val="20"/>
              </w:rPr>
              <w:t>Итого за 3 год: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B01183" w:rsidRPr="00820A27" w:rsidTr="00857638">
        <w:trPr>
          <w:trHeight w:val="285"/>
        </w:trPr>
        <w:tc>
          <w:tcPr>
            <w:tcW w:w="69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01183" w:rsidRPr="00B01183" w:rsidRDefault="00B01183" w:rsidP="00B01183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2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1183" w:rsidRPr="00B01183" w:rsidRDefault="00B01183" w:rsidP="00B01183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637071" w:rsidRPr="00820A27" w:rsidRDefault="00637071" w:rsidP="00637071">
      <w:pPr>
        <w:pStyle w:val="a3"/>
        <w:rPr>
          <w:rFonts w:ascii="Times New Roman" w:hAnsi="Times New Roman"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* </w:t>
      </w:r>
      <w:r w:rsidRPr="00820A27">
        <w:rPr>
          <w:rFonts w:ascii="Times New Roman" w:hAnsi="Times New Roman"/>
          <w:szCs w:val="20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637071" w:rsidRPr="00820A27" w:rsidRDefault="00637071" w:rsidP="00637071">
      <w:pPr>
        <w:jc w:val="both"/>
        <w:rPr>
          <w:rFonts w:ascii="Times New Roman" w:hAnsi="Times New Roman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677"/>
      </w:tblGrid>
      <w:tr w:rsidR="00637071" w:rsidRPr="00820A27" w:rsidTr="00B13A19">
        <w:tc>
          <w:tcPr>
            <w:tcW w:w="453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637071" w:rsidRPr="00D326C9" w:rsidRDefault="00637071" w:rsidP="00B13A19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637071" w:rsidRPr="00D326C9" w:rsidRDefault="00637071" w:rsidP="00B13A19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37071" w:rsidRPr="00820A27" w:rsidTr="00B13A19">
        <w:tc>
          <w:tcPr>
            <w:tcW w:w="453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637071" w:rsidRPr="00820A27" w:rsidRDefault="00637071" w:rsidP="00B13A19">
            <w:pPr>
              <w:jc w:val="both"/>
              <w:rPr>
                <w:rFonts w:ascii="Times New Roman" w:hAnsi="Times New Roman"/>
              </w:rPr>
            </w:pPr>
          </w:p>
        </w:tc>
      </w:tr>
      <w:tr w:rsidR="00D326C9" w:rsidRPr="00820A27" w:rsidTr="00D84E20">
        <w:tc>
          <w:tcPr>
            <w:tcW w:w="4537" w:type="dxa"/>
            <w:tcMar>
              <w:left w:w="227" w:type="dxa"/>
              <w:right w:w="227" w:type="dxa"/>
            </w:tcMar>
          </w:tcPr>
          <w:p w:rsidR="00D326C9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0B1D3D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</w:p>
          <w:p w:rsidR="00D326C9" w:rsidRPr="00820A27" w:rsidRDefault="000B1D3D" w:rsidP="00D326C9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="00D326C9" w:rsidRPr="00820A27">
              <w:rPr>
                <w:rFonts w:ascii="Times New Roman" w:hAnsi="Times New Roman"/>
              </w:rPr>
              <w:t xml:space="preserve">./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B01183" w:rsidRPr="00820A27" w:rsidRDefault="00B01183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 w:rsidR="000B1D3D">
              <w:rPr>
                <w:rFonts w:ascii="Times New Roman" w:hAnsi="Times New Roman"/>
                <w:bCs/>
                <w:color w:val="000000"/>
              </w:rPr>
              <w:t>_________________</w:t>
            </w:r>
            <w:r w:rsidR="00FA757F">
              <w:rPr>
                <w:rFonts w:ascii="Times New Roman" w:hAnsi="Times New Roman"/>
                <w:bCs/>
                <w:color w:val="000000"/>
              </w:rPr>
              <w:t>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D326C9" w:rsidRPr="00820A27" w:rsidRDefault="00D326C9" w:rsidP="00D326C9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D326C9" w:rsidRPr="00820A27" w:rsidRDefault="00D326C9" w:rsidP="000B1D3D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 w:rsidR="000B1D3D"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 w:rsidR="000B1D3D"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AB44D6" w:rsidRDefault="00AB44D6" w:rsidP="00262EC0">
      <w:pPr>
        <w:autoSpaceDE/>
        <w:autoSpaceDN/>
        <w:spacing w:after="200" w:line="276" w:lineRule="auto"/>
        <w:rPr>
          <w:rFonts w:ascii="Times New Roman" w:hAnsi="Times New Roman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4A5177" w:rsidRDefault="004A5177" w:rsidP="004A5177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801244" w:rsidRPr="00820A27" w:rsidRDefault="00801244" w:rsidP="00D07B9E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2</w:t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801244" w:rsidRPr="00820A27" w:rsidRDefault="00801244" w:rsidP="00D07B9E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7067F4" w:rsidRPr="00224923" w:rsidRDefault="007067F4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</w:p>
    <w:p w:rsidR="001A1A2C" w:rsidRPr="00224923" w:rsidRDefault="001A1A2C" w:rsidP="00224923">
      <w:pPr>
        <w:pStyle w:val="a3"/>
        <w:widowControl w:val="0"/>
        <w:jc w:val="center"/>
        <w:rPr>
          <w:rFonts w:ascii="Times New Roman" w:hAnsi="Times New Roman"/>
          <w:b/>
          <w:szCs w:val="20"/>
        </w:rPr>
      </w:pPr>
    </w:p>
    <w:p w:rsidR="009A0162" w:rsidRPr="00224923" w:rsidRDefault="009A0162" w:rsidP="00224923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224923">
        <w:rPr>
          <w:rFonts w:ascii="Times New Roman" w:hAnsi="Times New Roman"/>
          <w:b/>
        </w:rPr>
        <w:t>ФОРМА АКТА ПРЕДОСТАВЛЕНИЯ ПРАВ</w:t>
      </w:r>
    </w:p>
    <w:p w:rsidR="00D07B9E" w:rsidRPr="00D07B9E" w:rsidRDefault="00E71D3E" w:rsidP="00224923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Акт</w:t>
      </w:r>
      <w:r w:rsidR="00D07B9E" w:rsidRPr="00D07B9E">
        <w:rPr>
          <w:rFonts w:ascii="Times New Roman" w:hAnsi="Times New Roman"/>
        </w:rPr>
        <w:t xml:space="preserve"> приема-передачи неисключительных прав.</w:t>
      </w:r>
    </w:p>
    <w:p w:rsidR="00D07B9E" w:rsidRPr="00D07B9E" w:rsidRDefault="00EE4B66" w:rsidP="00EE4B66">
      <w:pPr>
        <w:widowControl w:val="0"/>
        <w:tabs>
          <w:tab w:val="left" w:pos="1276"/>
        </w:tabs>
        <w:autoSpaceDE/>
        <w:autoSpaceDN/>
        <w:ind w:left="567"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г. Москва                                                                                                    «     »__________201</w:t>
      </w:r>
      <w:r w:rsidR="007067F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</w:t>
      </w:r>
    </w:p>
    <w:p w:rsidR="00D07B9E" w:rsidRPr="00D07B9E" w:rsidRDefault="00D07B9E" w:rsidP="00224923">
      <w:pPr>
        <w:widowControl w:val="0"/>
        <w:tabs>
          <w:tab w:val="left" w:pos="0"/>
          <w:tab w:val="left" w:pos="142"/>
          <w:tab w:val="left" w:pos="1010"/>
        </w:tabs>
        <w:autoSpaceDE/>
        <w:autoSpaceDN/>
        <w:ind w:left="426"/>
        <w:jc w:val="both"/>
        <w:rPr>
          <w:rFonts w:ascii="Times New Roman" w:eastAsia="Calibri" w:hAnsi="Times New Roman"/>
          <w:lang w:eastAsia="en-US"/>
        </w:rPr>
      </w:pPr>
      <w:r w:rsidRPr="00D07B9E">
        <w:rPr>
          <w:rFonts w:ascii="Times New Roman" w:eastAsia="Calibri" w:hAnsi="Times New Roman"/>
          <w:lang w:eastAsia="en-US"/>
        </w:rPr>
        <w:t xml:space="preserve">          </w:t>
      </w:r>
      <w:r w:rsidR="007067F4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Лицензиа</w:t>
      </w:r>
      <w:r w:rsidR="00E6089D">
        <w:rPr>
          <w:rFonts w:ascii="Times New Roman" w:eastAsia="Calibri" w:hAnsi="Times New Roman"/>
          <w:lang w:eastAsia="en-US"/>
        </w:rPr>
        <w:t>т</w:t>
      </w:r>
      <w:r w:rsidRPr="00D07B9E">
        <w:rPr>
          <w:rFonts w:ascii="Times New Roman" w:eastAsia="Calibri" w:hAnsi="Times New Roman"/>
          <w:lang w:eastAsia="en-US"/>
        </w:rPr>
        <w:t xml:space="preserve">, в лице </w:t>
      </w:r>
      <w:r w:rsidR="007067F4">
        <w:rPr>
          <w:rFonts w:ascii="Times New Roman" w:eastAsia="Calibri" w:hAnsi="Times New Roman"/>
          <w:lang w:eastAsia="en-US"/>
        </w:rPr>
        <w:t>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</w:t>
      </w:r>
      <w:r w:rsidR="007067F4">
        <w:rPr>
          <w:rFonts w:ascii="Times New Roman" w:eastAsia="Calibri" w:hAnsi="Times New Roman"/>
          <w:lang w:eastAsia="en-US"/>
        </w:rPr>
        <w:t>___________________________________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одной стороны, и </w:t>
      </w:r>
      <w:r w:rsidR="002410AA" w:rsidRPr="00D07B9E">
        <w:rPr>
          <w:rFonts w:ascii="Times New Roman" w:eastAsia="Calibri" w:hAnsi="Times New Roman"/>
          <w:lang w:eastAsia="en-US"/>
        </w:rPr>
        <w:t xml:space="preserve"> </w:t>
      </w:r>
      <w:r w:rsidR="002410AA">
        <w:rPr>
          <w:rFonts w:ascii="Times New Roman" w:eastAsia="Calibri" w:hAnsi="Times New Roman"/>
          <w:lang w:eastAsia="en-US"/>
        </w:rPr>
        <w:t>_____________________________</w:t>
      </w:r>
      <w:r w:rsidRPr="00D07B9E">
        <w:rPr>
          <w:rFonts w:ascii="Times New Roman" w:eastAsia="Calibri" w:hAnsi="Times New Roman"/>
          <w:lang w:eastAsia="en-US"/>
        </w:rPr>
        <w:t>, именуемое в дальнейшем «</w:t>
      </w:r>
      <w:r w:rsidR="00E6089D">
        <w:rPr>
          <w:rFonts w:ascii="Times New Roman" w:eastAsia="Calibri" w:hAnsi="Times New Roman"/>
          <w:lang w:eastAsia="en-US"/>
        </w:rPr>
        <w:t>Субл</w:t>
      </w:r>
      <w:r w:rsidRPr="00D07B9E">
        <w:rPr>
          <w:rFonts w:ascii="Times New Roman" w:eastAsia="Calibri" w:hAnsi="Times New Roman"/>
          <w:lang w:eastAsia="en-US"/>
        </w:rPr>
        <w:t xml:space="preserve">ицензиат», в лице  </w:t>
      </w:r>
      <w:r w:rsidR="007067F4">
        <w:rPr>
          <w:rFonts w:ascii="Times New Roman" w:eastAsia="Calibri" w:hAnsi="Times New Roman"/>
          <w:lang w:eastAsia="en-US"/>
        </w:rPr>
        <w:t>____________________________</w:t>
      </w:r>
      <w:r w:rsidRPr="00D07B9E">
        <w:rPr>
          <w:rFonts w:ascii="Times New Roman" w:eastAsia="Calibri" w:hAnsi="Times New Roman"/>
          <w:lang w:eastAsia="en-US"/>
        </w:rPr>
        <w:t xml:space="preserve">, действующего на основании доверенности </w:t>
      </w:r>
      <w:r w:rsidR="007067F4">
        <w:rPr>
          <w:rFonts w:ascii="Times New Roman" w:eastAsia="Calibri" w:hAnsi="Times New Roman"/>
          <w:lang w:eastAsia="en-US"/>
        </w:rPr>
        <w:t>____________________</w:t>
      </w:r>
      <w:r w:rsidRPr="00D07B9E">
        <w:rPr>
          <w:rFonts w:ascii="Times New Roman" w:eastAsia="Calibri" w:hAnsi="Times New Roman"/>
          <w:lang w:eastAsia="en-US"/>
        </w:rPr>
        <w:t xml:space="preserve">, с другой стороны, совместно именуемые «Стороны», подписали настоящий акт о нижеследующем: </w:t>
      </w:r>
    </w:p>
    <w:p w:rsidR="00D07B9E" w:rsidRDefault="00D07B9E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D07B9E">
        <w:rPr>
          <w:rFonts w:ascii="Times New Roman" w:hAnsi="Times New Roman"/>
        </w:rPr>
        <w:t>Лицензиа</w:t>
      </w:r>
      <w:r w:rsidR="00E6089D">
        <w:rPr>
          <w:rFonts w:ascii="Times New Roman" w:hAnsi="Times New Roman"/>
        </w:rPr>
        <w:t>т</w:t>
      </w:r>
      <w:r w:rsidRPr="00D07B9E">
        <w:rPr>
          <w:rFonts w:ascii="Times New Roman" w:hAnsi="Times New Roman"/>
        </w:rPr>
        <w:t xml:space="preserve"> передал, а </w:t>
      </w:r>
      <w:r w:rsidR="00E6089D">
        <w:rPr>
          <w:rFonts w:ascii="Times New Roman" w:hAnsi="Times New Roman"/>
        </w:rPr>
        <w:t>Субл</w:t>
      </w:r>
      <w:r w:rsidRPr="00D07B9E">
        <w:rPr>
          <w:rFonts w:ascii="Times New Roman" w:hAnsi="Times New Roman"/>
        </w:rPr>
        <w:t>ицензиат принял права на использование следующих программ для ЭВМ: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tbl>
      <w:tblPr>
        <w:tblW w:w="8646" w:type="dxa"/>
        <w:tblInd w:w="534" w:type="dxa"/>
        <w:tblLook w:val="0000" w:firstRow="0" w:lastRow="0" w:firstColumn="0" w:lastColumn="0" w:noHBand="0" w:noVBand="0"/>
      </w:tblPr>
      <w:tblGrid>
        <w:gridCol w:w="716"/>
        <w:gridCol w:w="3287"/>
        <w:gridCol w:w="1340"/>
        <w:gridCol w:w="1461"/>
        <w:gridCol w:w="1842"/>
      </w:tblGrid>
      <w:tr w:rsidR="00224923" w:rsidRPr="00820A27" w:rsidTr="00171905">
        <w:trPr>
          <w:trHeight w:val="842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SKU</w:t>
            </w:r>
          </w:p>
        </w:tc>
        <w:tc>
          <w:tcPr>
            <w:tcW w:w="32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Кол-во лицензий*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820A27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20A27">
              <w:rPr>
                <w:rFonts w:ascii="Times New Roman" w:hAnsi="Times New Roman"/>
                <w:b/>
                <w:bCs/>
                <w:szCs w:val="20"/>
              </w:rPr>
              <w:t>Цена за один год, руб. РФ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820A27" w:rsidRDefault="00DD5F0E" w:rsidP="0017190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DD5F0E">
              <w:rPr>
                <w:rFonts w:ascii="Times New Roman" w:hAnsi="Times New Roman"/>
                <w:b/>
                <w:bCs/>
                <w:szCs w:val="20"/>
              </w:rPr>
              <w:t>Вознаграждение за предоставление права использования программ для ЭВМ за один год</w:t>
            </w:r>
            <w:r>
              <w:rPr>
                <w:rFonts w:ascii="Times New Roman" w:hAnsi="Times New Roman"/>
                <w:b/>
                <w:bCs/>
                <w:szCs w:val="20"/>
              </w:rPr>
              <w:t>, руб. РФ</w:t>
            </w:r>
          </w:p>
        </w:tc>
      </w:tr>
      <w:tr w:rsidR="00224923" w:rsidRPr="00820A27" w:rsidTr="00171905">
        <w:trPr>
          <w:trHeight w:val="8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1371F4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4923" w:rsidRPr="00B01183" w:rsidRDefault="00224923" w:rsidP="00341CE1">
            <w:pPr>
              <w:autoSpaceDE/>
              <w:autoSpaceDN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07353B" w:rsidRDefault="00224923" w:rsidP="00341CE1">
            <w:pPr>
              <w:pStyle w:val="a3"/>
              <w:rPr>
                <w:rFonts w:ascii="Times New Roman" w:hAnsi="Times New Roman"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Cs/>
                <w:color w:val="000000"/>
                <w:szCs w:val="20"/>
              </w:rPr>
              <w:t>Итого за 1 год: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zCs w:val="20"/>
              </w:rPr>
            </w:pPr>
          </w:p>
        </w:tc>
      </w:tr>
      <w:tr w:rsidR="00224923" w:rsidRPr="00820A27" w:rsidTr="00171905">
        <w:trPr>
          <w:trHeight w:val="285"/>
        </w:trPr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24923" w:rsidRPr="00B01183" w:rsidRDefault="00224923" w:rsidP="00341CE1">
            <w:pPr>
              <w:pStyle w:val="a3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B01183">
              <w:rPr>
                <w:rFonts w:ascii="Times New Roman" w:hAnsi="Times New Roman"/>
                <w:b/>
                <w:bCs/>
                <w:color w:val="000000"/>
                <w:szCs w:val="20"/>
              </w:rPr>
              <w:t>Общая сумма, руб.РФ, НДС не облагается согласно пп.26 п.2. ст.149 НК РФ: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4923" w:rsidRPr="00B01183" w:rsidRDefault="00224923" w:rsidP="00341CE1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</w:tr>
    </w:tbl>
    <w:p w:rsidR="00224923" w:rsidRPr="00224923" w:rsidRDefault="00224923" w:rsidP="00224923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  <w:r w:rsidRPr="00224923">
        <w:rPr>
          <w:rFonts w:ascii="Times New Roman" w:hAnsi="Times New Roman"/>
          <w:b/>
        </w:rPr>
        <w:t xml:space="preserve">* </w:t>
      </w:r>
      <w:r w:rsidRPr="00224923">
        <w:rPr>
          <w:rFonts w:ascii="Times New Roman" w:hAnsi="Times New Roman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E6089D" w:rsidRDefault="00E6089D" w:rsidP="00E6089D">
      <w:pPr>
        <w:ind w:left="360"/>
        <w:rPr>
          <w:rFonts w:ascii="Times New Roman" w:hAnsi="Times New Roman"/>
        </w:rPr>
      </w:pPr>
    </w:p>
    <w:p w:rsidR="00E71D3E" w:rsidRDefault="00E6089D" w:rsidP="00E6089D">
      <w:pPr>
        <w:ind w:left="360" w:firstLine="633"/>
        <w:jc w:val="both"/>
        <w:rPr>
          <w:rFonts w:ascii="Verdana" w:hAnsi="Verdana"/>
          <w:color w:val="333333"/>
          <w:sz w:val="17"/>
          <w:szCs w:val="17"/>
        </w:rPr>
      </w:pPr>
      <w:r w:rsidRPr="00E6089D">
        <w:rPr>
          <w:rFonts w:ascii="Times New Roman" w:hAnsi="Times New Roman"/>
        </w:rPr>
        <w:t xml:space="preserve">Размер вознаграждения в соответствии с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ицензионным договором №_____</w:t>
      </w:r>
      <w:r w:rsidR="006270C2">
        <w:rPr>
          <w:rFonts w:ascii="Times New Roman" w:hAnsi="Times New Roman"/>
        </w:rPr>
        <w:t>__________ от __</w:t>
      </w:r>
      <w:r>
        <w:rPr>
          <w:rFonts w:ascii="Times New Roman" w:hAnsi="Times New Roman"/>
        </w:rPr>
        <w:t>_________</w:t>
      </w:r>
      <w:r w:rsidRPr="00E6089D">
        <w:rPr>
          <w:rFonts w:ascii="Times New Roman" w:hAnsi="Times New Roman"/>
        </w:rPr>
        <w:t xml:space="preserve"> 201</w:t>
      </w:r>
      <w:r w:rsidR="007067F4">
        <w:rPr>
          <w:rFonts w:ascii="Times New Roman" w:hAnsi="Times New Roman"/>
        </w:rPr>
        <w:t>_</w:t>
      </w:r>
      <w:r w:rsidRPr="00E6089D">
        <w:rPr>
          <w:rFonts w:ascii="Times New Roman" w:hAnsi="Times New Roman"/>
        </w:rPr>
        <w:t xml:space="preserve"> года, которое </w:t>
      </w:r>
      <w:r>
        <w:rPr>
          <w:rFonts w:ascii="Times New Roman" w:hAnsi="Times New Roman"/>
        </w:rPr>
        <w:t>Субл</w:t>
      </w:r>
      <w:r w:rsidRPr="00E6089D">
        <w:rPr>
          <w:rFonts w:ascii="Times New Roman" w:hAnsi="Times New Roman"/>
        </w:rPr>
        <w:t>ицензиат уплачивает Лицензиа</w:t>
      </w:r>
      <w:r>
        <w:rPr>
          <w:rFonts w:ascii="Times New Roman" w:hAnsi="Times New Roman"/>
        </w:rPr>
        <w:t>т</w:t>
      </w:r>
      <w:r w:rsidRPr="00E6089D">
        <w:rPr>
          <w:rFonts w:ascii="Times New Roman" w:hAnsi="Times New Roman"/>
        </w:rPr>
        <w:t xml:space="preserve">у </w:t>
      </w:r>
      <w:r w:rsidR="00B71DB5" w:rsidRPr="00B71DB5">
        <w:rPr>
          <w:rFonts w:ascii="Times New Roman" w:hAnsi="Times New Roman"/>
        </w:rPr>
        <w:t>за предоставление права использования программ для ЭВМ</w:t>
      </w:r>
      <w:r w:rsidR="00B71DB5" w:rsidRPr="00B71DB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за </w:t>
      </w:r>
      <w:r w:rsidR="00932F21">
        <w:rPr>
          <w:rFonts w:ascii="Times New Roman" w:hAnsi="Times New Roman"/>
        </w:rPr>
        <w:t>период с ________по __________</w:t>
      </w:r>
      <w:r>
        <w:rPr>
          <w:rFonts w:ascii="Times New Roman" w:hAnsi="Times New Roman"/>
        </w:rPr>
        <w:t xml:space="preserve"> </w:t>
      </w:r>
      <w:r w:rsidRPr="00E6089D"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</w:rPr>
        <w:t xml:space="preserve">  </w:t>
      </w:r>
      <w:r w:rsidR="007067F4">
        <w:rPr>
          <w:rFonts w:ascii="Times New Roman" w:hAnsi="Times New Roman"/>
        </w:rPr>
        <w:t xml:space="preserve">_________________ </w:t>
      </w:r>
      <w:r w:rsidRPr="00E6089D">
        <w:rPr>
          <w:rFonts w:ascii="Times New Roman" w:hAnsi="Times New Roman"/>
        </w:rPr>
        <w:t xml:space="preserve"> (НДС не облагается пп.26 п.2 ст.149 НК РФ).</w:t>
      </w:r>
      <w:r w:rsidR="00E71D3E" w:rsidRPr="00E71D3E">
        <w:rPr>
          <w:rFonts w:ascii="Verdana" w:hAnsi="Verdana"/>
          <w:color w:val="333333"/>
          <w:sz w:val="17"/>
          <w:szCs w:val="17"/>
        </w:rPr>
        <w:t xml:space="preserve"> </w:t>
      </w:r>
    </w:p>
    <w:p w:rsidR="00E6089D" w:rsidRPr="00E6089D" w:rsidRDefault="00E71D3E" w:rsidP="00E6089D">
      <w:pPr>
        <w:ind w:left="360" w:firstLine="633"/>
        <w:jc w:val="both"/>
        <w:rPr>
          <w:rFonts w:ascii="Times New Roman" w:hAnsi="Times New Roman"/>
        </w:rPr>
      </w:pPr>
      <w:r w:rsidRPr="00E71D3E">
        <w:rPr>
          <w:rFonts w:ascii="Times New Roman" w:hAnsi="Times New Roman"/>
        </w:rPr>
        <w:t>Сублицензиат получил доступ и ключи к программам, направленные ему Лицензиатом</w:t>
      </w:r>
      <w:r>
        <w:rPr>
          <w:rFonts w:ascii="Times New Roman" w:hAnsi="Times New Roman"/>
        </w:rPr>
        <w:t>.</w:t>
      </w:r>
    </w:p>
    <w:p w:rsidR="00224923" w:rsidRDefault="00224923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7067F4" w:rsidRDefault="007067F4" w:rsidP="00D07B9E">
      <w:pPr>
        <w:tabs>
          <w:tab w:val="left" w:pos="426"/>
        </w:tabs>
        <w:autoSpaceDE/>
        <w:autoSpaceDN/>
        <w:ind w:left="426"/>
        <w:jc w:val="both"/>
        <w:rPr>
          <w:rFonts w:ascii="Times New Roman" w:hAnsi="Times New Roman"/>
        </w:rPr>
      </w:pPr>
    </w:p>
    <w:p w:rsidR="009A0162" w:rsidRDefault="00FA11FA" w:rsidP="009A0162">
      <w:pPr>
        <w:autoSpaceDE/>
        <w:autoSpaceDN/>
        <w:spacing w:after="200" w:line="276" w:lineRule="auto"/>
        <w:jc w:val="center"/>
        <w:rPr>
          <w:rFonts w:ascii="Times New Roman" w:hAnsi="Times New Roman"/>
          <w:b/>
        </w:rPr>
      </w:pPr>
      <w:r w:rsidRPr="00FA11FA">
        <w:rPr>
          <w:rFonts w:ascii="Times New Roman" w:hAnsi="Times New Roman"/>
          <w:b/>
        </w:rPr>
        <w:t>Форму утверждаем</w:t>
      </w:r>
      <w:r w:rsidR="00FF50AF">
        <w:rPr>
          <w:rFonts w:ascii="Times New Roman" w:hAnsi="Times New Roman"/>
          <w:b/>
        </w:rPr>
        <w:t>:</w:t>
      </w:r>
    </w:p>
    <w:tbl>
      <w:tblPr>
        <w:tblW w:w="93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4253"/>
        <w:gridCol w:w="284"/>
        <w:gridCol w:w="4393"/>
        <w:gridCol w:w="143"/>
      </w:tblGrid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A0162" w:rsidRPr="00D326C9" w:rsidRDefault="009A0162" w:rsidP="000661F5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:rsidR="009A0162" w:rsidRPr="00F55F91" w:rsidRDefault="009A0162" w:rsidP="00FA11FA">
            <w:pPr>
              <w:ind w:left="1026" w:hanging="1026"/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A0162" w:rsidRPr="00D326C9" w:rsidRDefault="009A0162" w:rsidP="00224923">
            <w:pPr>
              <w:ind w:firstLine="22"/>
              <w:jc w:val="both"/>
              <w:rPr>
                <w:rFonts w:ascii="Times New Roman" w:hAnsi="Times New Roman"/>
                <w:b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ind w:firstLine="22"/>
              <w:jc w:val="both"/>
              <w:rPr>
                <w:rFonts w:ascii="Times New Roman" w:hAnsi="Times New Roman"/>
              </w:rPr>
            </w:pPr>
          </w:p>
        </w:tc>
      </w:tr>
      <w:tr w:rsidR="009A0162" w:rsidRPr="00820A27" w:rsidTr="00181C78">
        <w:trPr>
          <w:gridBefore w:val="1"/>
          <w:wBefore w:w="284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0661F5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2"/>
            <w:tcMar>
              <w:left w:w="227" w:type="dxa"/>
              <w:right w:w="227" w:type="dxa"/>
            </w:tcMar>
          </w:tcPr>
          <w:p w:rsidR="009A0162" w:rsidRPr="00820A27" w:rsidRDefault="009A0162" w:rsidP="00224923">
            <w:pPr>
              <w:spacing w:line="233" w:lineRule="auto"/>
              <w:ind w:firstLine="22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  <w:r w:rsidRPr="00820A27">
              <w:rPr>
                <w:rFonts w:ascii="Times New Roman" w:hAnsi="Times New Roman"/>
                <w:b/>
              </w:rPr>
              <w:t>Лицензиат:</w:t>
            </w:r>
          </w:p>
          <w:p w:rsidR="00905B7B" w:rsidRPr="00D326C9" w:rsidRDefault="00905B7B" w:rsidP="00090C90">
            <w:pPr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gridSpan w:val="2"/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820A27">
              <w:rPr>
                <w:rFonts w:ascii="Times New Roman" w:hAnsi="Times New Roman"/>
                <w:b/>
              </w:rPr>
              <w:t>Сублицензиат:</w:t>
            </w:r>
          </w:p>
          <w:p w:rsidR="00905B7B" w:rsidRPr="00D326C9" w:rsidRDefault="00905B7B" w:rsidP="00090C90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Pr="00820A27" w:rsidRDefault="00905B7B" w:rsidP="00090C90">
            <w:pPr>
              <w:jc w:val="both"/>
              <w:rPr>
                <w:rFonts w:ascii="Times New Roman" w:hAnsi="Times New Roman"/>
              </w:rPr>
            </w:pPr>
          </w:p>
        </w:tc>
      </w:tr>
      <w:tr w:rsidR="00905B7B" w:rsidRPr="00820A27" w:rsidTr="00181C78">
        <w:trPr>
          <w:gridAfter w:val="1"/>
          <w:wAfter w:w="143" w:type="dxa"/>
        </w:trPr>
        <w:tc>
          <w:tcPr>
            <w:tcW w:w="453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181C78" w:rsidRDefault="00181C78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___________________</w:t>
            </w:r>
            <w:r w:rsidRPr="00820A27">
              <w:rPr>
                <w:rFonts w:ascii="Times New Roman" w:hAnsi="Times New Roman"/>
              </w:rPr>
              <w:t xml:space="preserve">./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Fonts w:ascii="Times New Roman" w:hAnsi="Times New Roman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Style w:val="aa"/>
                <w:rFonts w:ascii="Times New Roman" w:hAnsi="Times New Roman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</w:t>
            </w:r>
            <w:r w:rsidRPr="00820A27">
              <w:rPr>
                <w:rStyle w:val="aa"/>
                <w:rFonts w:ascii="Times New Roman" w:hAnsi="Times New Roman"/>
              </w:rPr>
              <w:t>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  <w:tc>
          <w:tcPr>
            <w:tcW w:w="4677" w:type="dxa"/>
            <w:gridSpan w:val="2"/>
            <w:tcMar>
              <w:left w:w="227" w:type="dxa"/>
              <w:right w:w="227" w:type="dxa"/>
            </w:tcMar>
          </w:tcPr>
          <w:p w:rsidR="00905B7B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181C78" w:rsidRPr="00820A27" w:rsidRDefault="00181C78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>______________________ /</w:t>
            </w:r>
            <w:r>
              <w:rPr>
                <w:rFonts w:ascii="Times New Roman" w:hAnsi="Times New Roman"/>
                <w:bCs/>
                <w:color w:val="000000"/>
              </w:rPr>
              <w:t>_________________.</w:t>
            </w:r>
            <w:r w:rsidRPr="00820A27">
              <w:rPr>
                <w:rFonts w:ascii="Times New Roman" w:hAnsi="Times New Roman"/>
                <w:bCs/>
                <w:color w:val="000000"/>
              </w:rPr>
              <w:t xml:space="preserve">/ 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Fonts w:ascii="Times New Roman" w:hAnsi="Times New Roman"/>
                <w:bCs/>
                <w:color w:val="000000"/>
              </w:rPr>
              <w:t xml:space="preserve">        м.п.</w:t>
            </w: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</w:p>
          <w:p w:rsidR="00905B7B" w:rsidRPr="00820A27" w:rsidRDefault="00905B7B" w:rsidP="00090C90">
            <w:pPr>
              <w:spacing w:line="233" w:lineRule="auto"/>
              <w:rPr>
                <w:rFonts w:ascii="Times New Roman" w:hAnsi="Times New Roman"/>
                <w:bCs/>
                <w:color w:val="000000"/>
              </w:rPr>
            </w:pPr>
            <w:r w:rsidRPr="00820A27">
              <w:rPr>
                <w:rStyle w:val="aa"/>
                <w:rFonts w:ascii="Times New Roman" w:hAnsi="Times New Roman"/>
              </w:rPr>
              <w:t xml:space="preserve">«__» </w:t>
            </w:r>
            <w:r>
              <w:rPr>
                <w:rStyle w:val="aa"/>
                <w:rFonts w:ascii="Times New Roman" w:hAnsi="Times New Roman"/>
              </w:rPr>
              <w:t>______________</w:t>
            </w:r>
            <w:r w:rsidRPr="00820A27">
              <w:rPr>
                <w:rStyle w:val="aa"/>
                <w:rFonts w:ascii="Times New Roman" w:hAnsi="Times New Roman"/>
              </w:rPr>
              <w:t xml:space="preserve"> 201</w:t>
            </w:r>
            <w:r>
              <w:rPr>
                <w:rStyle w:val="aa"/>
                <w:rFonts w:ascii="Times New Roman" w:hAnsi="Times New Roman"/>
              </w:rPr>
              <w:t>9</w:t>
            </w:r>
            <w:r w:rsidRPr="00820A27">
              <w:rPr>
                <w:rStyle w:val="aa"/>
                <w:rFonts w:ascii="Times New Roman" w:hAnsi="Times New Roman"/>
              </w:rPr>
              <w:t>г.</w:t>
            </w:r>
          </w:p>
        </w:tc>
      </w:tr>
    </w:tbl>
    <w:p w:rsidR="004A5177" w:rsidRDefault="001A1A2C">
      <w:pPr>
        <w:autoSpaceDE/>
        <w:autoSpaceDN/>
        <w:spacing w:after="200" w:line="276" w:lineRule="auto"/>
        <w:rPr>
          <w:rFonts w:ascii="Times New Roman" w:hAnsi="Times New Roman"/>
          <w:b/>
        </w:rPr>
        <w:sectPr w:rsidR="004A5177" w:rsidSect="00224923">
          <w:type w:val="continuous"/>
          <w:pgSz w:w="11906" w:h="16838" w:code="9"/>
          <w:pgMar w:top="1134" w:right="1133" w:bottom="1134" w:left="1701" w:header="709" w:footer="709" w:gutter="0"/>
          <w:cols w:space="709"/>
          <w:docGrid w:linePitch="272"/>
        </w:sectPr>
      </w:pPr>
      <w:r>
        <w:rPr>
          <w:rFonts w:ascii="Times New Roman" w:hAnsi="Times New Roman"/>
          <w:b/>
        </w:rPr>
        <w:br w:type="page"/>
      </w:r>
    </w:p>
    <w:p w:rsidR="001A1A2C" w:rsidRPr="00820A27" w:rsidRDefault="001A1A2C" w:rsidP="001A1A2C">
      <w:pPr>
        <w:pStyle w:val="a3"/>
        <w:widowControl w:val="0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lastRenderedPageBreak/>
        <w:t>Приложение №</w:t>
      </w:r>
      <w:r>
        <w:rPr>
          <w:rFonts w:ascii="Times New Roman" w:hAnsi="Times New Roman"/>
          <w:b/>
          <w:szCs w:val="20"/>
        </w:rPr>
        <w:t>3</w:t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к Сублицензионному договору № </w:t>
      </w:r>
      <w:r w:rsidRPr="00820A27">
        <w:rPr>
          <w:rFonts w:ascii="Times New Roman" w:hAnsi="Times New Roman"/>
          <w:b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0A27">
        <w:rPr>
          <w:rFonts w:ascii="Times New Roman" w:hAnsi="Times New Roman"/>
          <w:b/>
          <w:szCs w:val="20"/>
        </w:rPr>
        <w:instrText xml:space="preserve"> FORMTEXT </w:instrText>
      </w:r>
      <w:r w:rsidRPr="00820A27">
        <w:rPr>
          <w:rFonts w:ascii="Times New Roman" w:hAnsi="Times New Roman"/>
          <w:b/>
          <w:szCs w:val="20"/>
        </w:rPr>
      </w:r>
      <w:r w:rsidRPr="00820A27">
        <w:rPr>
          <w:rFonts w:ascii="Times New Roman" w:hAnsi="Times New Roman"/>
          <w:b/>
          <w:szCs w:val="20"/>
        </w:rPr>
        <w:fldChar w:fldCharType="separate"/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eastAsia="MS UI Gothic" w:hAnsi="Times New Roman"/>
          <w:b/>
          <w:szCs w:val="20"/>
        </w:rPr>
        <w:t> </w:t>
      </w:r>
      <w:r w:rsidRPr="00820A27">
        <w:rPr>
          <w:rFonts w:ascii="Times New Roman" w:hAnsi="Times New Roman"/>
          <w:b/>
          <w:szCs w:val="20"/>
        </w:rPr>
        <w:fldChar w:fldCharType="end"/>
      </w:r>
    </w:p>
    <w:p w:rsidR="001A1A2C" w:rsidRPr="00820A27" w:rsidRDefault="001A1A2C" w:rsidP="001A1A2C">
      <w:pPr>
        <w:pStyle w:val="a3"/>
        <w:jc w:val="right"/>
        <w:rPr>
          <w:rFonts w:ascii="Times New Roman" w:hAnsi="Times New Roman"/>
          <w:b/>
          <w:szCs w:val="20"/>
        </w:rPr>
      </w:pPr>
      <w:r w:rsidRPr="00820A27">
        <w:rPr>
          <w:rFonts w:ascii="Times New Roman" w:hAnsi="Times New Roman"/>
          <w:b/>
          <w:szCs w:val="20"/>
        </w:rPr>
        <w:t xml:space="preserve">от </w:t>
      </w:r>
      <w:r>
        <w:rPr>
          <w:rFonts w:ascii="Times New Roman" w:hAnsi="Times New Roman"/>
          <w:b/>
          <w:szCs w:val="20"/>
        </w:rPr>
        <w:t xml:space="preserve"> «   »____________201_г.</w:t>
      </w:r>
    </w:p>
    <w:p w:rsidR="004A5177" w:rsidRPr="004A5177" w:rsidRDefault="004A5177" w:rsidP="004A5177">
      <w:pPr>
        <w:tabs>
          <w:tab w:val="center" w:pos="4677"/>
          <w:tab w:val="right" w:pos="9355"/>
        </w:tabs>
        <w:autoSpaceDE/>
        <w:autoSpaceDN/>
        <w:spacing w:after="200" w:line="276" w:lineRule="auto"/>
        <w:jc w:val="center"/>
        <w:rPr>
          <w:rFonts w:ascii="Times New Roman" w:hAnsi="Times New Roman"/>
        </w:rPr>
      </w:pPr>
      <w:r w:rsidRPr="004A5177">
        <w:rPr>
          <w:rFonts w:ascii="Times New Roman" w:hAnsi="Times New Roman"/>
        </w:rPr>
        <w:t>Справка о цепочке собственников компании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1169"/>
        <w:gridCol w:w="1418"/>
        <w:gridCol w:w="1135"/>
        <w:gridCol w:w="1734"/>
      </w:tblGrid>
      <w:tr w:rsidR="004A5177" w:rsidRPr="004A5177" w:rsidTr="002B70F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4A5177" w:rsidRPr="004A5177" w:rsidTr="002B70F8">
        <w:trPr>
          <w:trHeight w:val="23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Наименование / ФИО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Адрес регистра 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Информация о подтверждающих документов (наименование, номера и тд)</w:t>
            </w:r>
          </w:p>
        </w:tc>
      </w:tr>
      <w:tr w:rsidR="004A5177" w:rsidRPr="004A5177" w:rsidTr="002B70F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4A5177">
              <w:rPr>
                <w:rFonts w:ascii="Times New Roman" w:hAnsi="Times New Roman"/>
              </w:rPr>
              <w:t>15</w:t>
            </w:r>
          </w:p>
        </w:tc>
      </w:tr>
      <w:tr w:rsidR="004A5177" w:rsidRPr="004A5177" w:rsidTr="002B70F8">
        <w:trPr>
          <w:trHeight w:val="2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  <w:r w:rsidRPr="004A5177">
              <w:rPr>
                <w:rFonts w:ascii="Calibri" w:eastAsia="Calibri" w:hAnsi="Calibri"/>
                <w:color w:val="000000"/>
                <w:lang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177" w:rsidRPr="004A5177" w:rsidRDefault="004A5177" w:rsidP="004A5177">
            <w:pPr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</w:tbl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гарантирует Лицензиату, что сведения и документы в отношении всей цепочки собственников и руководителей, включая бенефициаров (в том числе конечных), передаваемые Лицензиату  являются полными, точными и достоверными.</w:t>
      </w:r>
    </w:p>
    <w:p w:rsidR="004A5177" w:rsidRPr="004A5177" w:rsidRDefault="004A5177" w:rsidP="004A5177">
      <w:pPr>
        <w:numPr>
          <w:ilvl w:val="1"/>
          <w:numId w:val="6"/>
        </w:numPr>
        <w:tabs>
          <w:tab w:val="num" w:pos="284"/>
          <w:tab w:val="center" w:pos="4677"/>
          <w:tab w:val="right" w:pos="9355"/>
        </w:tabs>
        <w:autoSpaceDE/>
        <w:autoSpaceDN/>
        <w:spacing w:after="200" w:line="276" w:lineRule="auto"/>
        <w:jc w:val="both"/>
        <w:rPr>
          <w:rFonts w:ascii="Times New Roman" w:hAnsi="Times New Roman"/>
        </w:rPr>
      </w:pPr>
      <w:r w:rsidRPr="004A5177">
        <w:rPr>
          <w:rFonts w:ascii="Times New Roman" w:hAnsi="Times New Roman"/>
        </w:rPr>
        <w:t>Лицензиар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Лицензиату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Лицензиар настоящим освобождает Лицензиата от любой ответственности в связи с Раскрытием, в том числе возмещает Лицензиату убытки, понесенные в связи с предъявлением Лицензиату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34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(подпись, М.П.)</w:t>
            </w:r>
          </w:p>
        </w:tc>
      </w:tr>
      <w:tr w:rsidR="004A5177" w:rsidRPr="004A5177" w:rsidTr="002B70F8">
        <w:tc>
          <w:tcPr>
            <w:tcW w:w="15310" w:type="dxa"/>
          </w:tcPr>
          <w:p w:rsidR="004A5177" w:rsidRPr="004A5177" w:rsidRDefault="004A5177" w:rsidP="004A5177">
            <w:pPr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_________________________________</w:t>
            </w:r>
          </w:p>
          <w:p w:rsidR="004A5177" w:rsidRPr="004A5177" w:rsidRDefault="004A5177" w:rsidP="004A5177">
            <w:pPr>
              <w:tabs>
                <w:tab w:val="left" w:pos="4428"/>
              </w:tabs>
              <w:autoSpaceDE/>
              <w:autoSpaceDN/>
              <w:spacing w:line="276" w:lineRule="auto"/>
              <w:rPr>
                <w:rFonts w:ascii="Times New Roman" w:hAnsi="Times New Roman"/>
                <w:sz w:val="18"/>
              </w:rPr>
            </w:pPr>
            <w:r w:rsidRPr="004A5177">
              <w:rPr>
                <w:rFonts w:ascii="Times New Roman" w:hAnsi="Times New Roman"/>
                <w:sz w:val="18"/>
              </w:rPr>
              <w:t>(фамилия, имя, отчество подписавшего, должность)</w:t>
            </w:r>
          </w:p>
        </w:tc>
      </w:tr>
    </w:tbl>
    <w:p w:rsidR="004A5177" w:rsidRPr="00D07B9E" w:rsidRDefault="004A5177" w:rsidP="004A5177">
      <w:pPr>
        <w:autoSpaceDE/>
        <w:autoSpaceDN/>
        <w:spacing w:line="276" w:lineRule="auto"/>
        <w:contextualSpacing/>
        <w:jc w:val="center"/>
        <w:rPr>
          <w:rFonts w:ascii="Times New Roman" w:hAnsi="Times New Roman"/>
          <w:sz w:val="18"/>
        </w:rPr>
      </w:pPr>
      <w:r w:rsidRPr="00D07B9E">
        <w:rPr>
          <w:rFonts w:ascii="Times New Roman" w:hAnsi="Times New Roman"/>
          <w:sz w:val="18"/>
        </w:rPr>
        <w:t>Форму утверждаем: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110"/>
        <w:gridCol w:w="7110"/>
      </w:tblGrid>
      <w:tr w:rsidR="004A5177" w:rsidRPr="00D07B9E" w:rsidTr="002B70F8">
        <w:trPr>
          <w:trHeight w:val="80"/>
        </w:trPr>
        <w:tc>
          <w:tcPr>
            <w:tcW w:w="7110" w:type="dxa"/>
          </w:tcPr>
          <w:p w:rsidR="004A5177" w:rsidRPr="00D07B9E" w:rsidRDefault="00D07B9E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autoSpaceDE/>
              <w:autoSpaceDN/>
              <w:spacing w:before="4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________________/</w:t>
            </w:r>
            <w:r w:rsidR="00905B7B">
              <w:rPr>
                <w:rFonts w:ascii="Times New Roman" w:hAnsi="Times New Roman"/>
                <w:sz w:val="18"/>
              </w:rPr>
              <w:t>____________________</w:t>
            </w:r>
            <w:r w:rsidRPr="00D07B9E">
              <w:rPr>
                <w:rFonts w:ascii="Times New Roman" w:hAnsi="Times New Roman"/>
                <w:sz w:val="18"/>
              </w:rPr>
              <w:t>./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М.П.</w:t>
            </w:r>
          </w:p>
        </w:tc>
        <w:tc>
          <w:tcPr>
            <w:tcW w:w="7110" w:type="dxa"/>
          </w:tcPr>
          <w:p w:rsidR="004A5177" w:rsidRPr="00D07B9E" w:rsidRDefault="00FA11FA" w:rsidP="004A5177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</w:t>
            </w:r>
            <w:r w:rsidR="00D07B9E">
              <w:rPr>
                <w:rFonts w:ascii="Times New Roman" w:hAnsi="Times New Roman"/>
                <w:sz w:val="18"/>
              </w:rPr>
              <w:t>ублицензиат</w:t>
            </w:r>
            <w:r w:rsidR="004A5177" w:rsidRPr="00D07B9E">
              <w:rPr>
                <w:rFonts w:ascii="Times New Roman" w:hAnsi="Times New Roman"/>
                <w:sz w:val="18"/>
              </w:rPr>
              <w:t>: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before="40"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>_________________/</w:t>
            </w:r>
            <w:r w:rsidR="00905B7B">
              <w:rPr>
                <w:rFonts w:ascii="Times New Roman" w:hAnsi="Times New Roman"/>
                <w:sz w:val="18"/>
              </w:rPr>
              <w:t>________________</w:t>
            </w:r>
            <w:r w:rsidRPr="00D07B9E">
              <w:rPr>
                <w:rFonts w:ascii="Times New Roman" w:hAnsi="Times New Roman"/>
                <w:sz w:val="18"/>
              </w:rPr>
              <w:t xml:space="preserve">/ </w:t>
            </w:r>
          </w:p>
          <w:p w:rsidR="004A5177" w:rsidRPr="00D07B9E" w:rsidRDefault="004A5177" w:rsidP="004A5177">
            <w:pPr>
              <w:widowControl w:val="0"/>
              <w:tabs>
                <w:tab w:val="left" w:pos="284"/>
              </w:tabs>
              <w:autoSpaceDE/>
              <w:autoSpaceDN/>
              <w:spacing w:line="276" w:lineRule="auto"/>
              <w:ind w:left="284" w:hanging="568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D07B9E">
              <w:rPr>
                <w:rFonts w:ascii="Times New Roman" w:hAnsi="Times New Roman"/>
                <w:sz w:val="18"/>
              </w:rPr>
              <w:t xml:space="preserve">М.П. </w:t>
            </w:r>
          </w:p>
        </w:tc>
      </w:tr>
    </w:tbl>
    <w:p w:rsidR="009A0162" w:rsidRDefault="009A0162" w:rsidP="009A0162">
      <w:pPr>
        <w:widowControl w:val="0"/>
        <w:tabs>
          <w:tab w:val="left" w:pos="1276"/>
        </w:tabs>
        <w:autoSpaceDE/>
        <w:autoSpaceDN/>
        <w:contextualSpacing/>
        <w:rPr>
          <w:rFonts w:ascii="Times New Roman" w:hAnsi="Times New Roman"/>
          <w:sz w:val="24"/>
          <w:szCs w:val="24"/>
        </w:rPr>
        <w:sectPr w:rsidR="009A0162" w:rsidSect="00F8266D">
          <w:headerReference w:type="default" r:id="rId9"/>
          <w:pgSz w:w="16838" w:h="11906" w:orient="landscape"/>
          <w:pgMar w:top="284" w:right="536" w:bottom="1134" w:left="1134" w:header="142" w:footer="708" w:gutter="0"/>
          <w:cols w:space="708"/>
          <w:docGrid w:linePitch="360"/>
        </w:sectPr>
      </w:pPr>
    </w:p>
    <w:p w:rsidR="009A0162" w:rsidRDefault="009A0162" w:rsidP="002410AA">
      <w:pPr>
        <w:autoSpaceDE/>
        <w:autoSpaceDN/>
        <w:spacing w:after="200" w:line="276" w:lineRule="auto"/>
        <w:rPr>
          <w:rFonts w:ascii="Times New Roman" w:hAnsi="Times New Roman"/>
        </w:rPr>
      </w:pPr>
    </w:p>
    <w:sectPr w:rsidR="009A0162" w:rsidSect="004A5177">
      <w:pgSz w:w="16838" w:h="11906" w:orient="landscape" w:code="9"/>
      <w:pgMar w:top="1701" w:right="1134" w:bottom="851" w:left="1134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A49" w:rsidRDefault="00950A49" w:rsidP="003B111D">
      <w:r>
        <w:separator/>
      </w:r>
    </w:p>
  </w:endnote>
  <w:endnote w:type="continuationSeparator" w:id="0">
    <w:p w:rsidR="00950A49" w:rsidRDefault="00950A49" w:rsidP="003B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A49" w:rsidRDefault="00950A49" w:rsidP="003B111D">
      <w:r>
        <w:separator/>
      </w:r>
    </w:p>
  </w:footnote>
  <w:footnote w:type="continuationSeparator" w:id="0">
    <w:p w:rsidR="00950A49" w:rsidRDefault="00950A49" w:rsidP="003B1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77" w:rsidRDefault="00187AC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1B13D" wp14:editId="238DB509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12" name="AryanRe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5177" w:rsidRPr="00D039DC" w:rsidRDefault="004A5177" w:rsidP="00D039DC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11B13D" id="AryanRegN" o:spid="_x0000_s1026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" filled="f" stroked="f">
              <v:textbox inset="0,0,0,0">
                <w:txbxContent>
                  <w:p w:rsidR="004A5177" w:rsidRPr="00D039DC" w:rsidRDefault="004A5177" w:rsidP="00D039DC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37B619B"/>
    <w:multiLevelType w:val="multilevel"/>
    <w:tmpl w:val="D9D44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35439D"/>
    <w:multiLevelType w:val="multilevel"/>
    <w:tmpl w:val="24760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E07F9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75D1DA4"/>
    <w:multiLevelType w:val="hybridMultilevel"/>
    <w:tmpl w:val="2B1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65CCE"/>
    <w:multiLevelType w:val="hybridMultilevel"/>
    <w:tmpl w:val="3670E1EE"/>
    <w:lvl w:ilvl="0" w:tplc="B9708DA4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71"/>
    <w:rsid w:val="00002548"/>
    <w:rsid w:val="00027E90"/>
    <w:rsid w:val="000550CB"/>
    <w:rsid w:val="00071875"/>
    <w:rsid w:val="0007353B"/>
    <w:rsid w:val="00095BBC"/>
    <w:rsid w:val="000A690F"/>
    <w:rsid w:val="000B1D3D"/>
    <w:rsid w:val="000C33D3"/>
    <w:rsid w:val="000D55FD"/>
    <w:rsid w:val="000E0D21"/>
    <w:rsid w:val="000E3D93"/>
    <w:rsid w:val="000F46EC"/>
    <w:rsid w:val="00116683"/>
    <w:rsid w:val="001371F4"/>
    <w:rsid w:val="00146CAB"/>
    <w:rsid w:val="001626EE"/>
    <w:rsid w:val="001652B1"/>
    <w:rsid w:val="00171905"/>
    <w:rsid w:val="0017370A"/>
    <w:rsid w:val="00181C78"/>
    <w:rsid w:val="00187835"/>
    <w:rsid w:val="00187AC9"/>
    <w:rsid w:val="001A0A66"/>
    <w:rsid w:val="001A1A2C"/>
    <w:rsid w:val="001B1863"/>
    <w:rsid w:val="001B3277"/>
    <w:rsid w:val="001D0618"/>
    <w:rsid w:val="001F4A97"/>
    <w:rsid w:val="002152C5"/>
    <w:rsid w:val="00224923"/>
    <w:rsid w:val="0023166A"/>
    <w:rsid w:val="002410AA"/>
    <w:rsid w:val="00241AE8"/>
    <w:rsid w:val="00262EC0"/>
    <w:rsid w:val="00265D94"/>
    <w:rsid w:val="00273B17"/>
    <w:rsid w:val="002959B9"/>
    <w:rsid w:val="002978CD"/>
    <w:rsid w:val="002A1FA1"/>
    <w:rsid w:val="002A370B"/>
    <w:rsid w:val="002B44BD"/>
    <w:rsid w:val="002B5106"/>
    <w:rsid w:val="002C37F1"/>
    <w:rsid w:val="002D2118"/>
    <w:rsid w:val="002D242B"/>
    <w:rsid w:val="002D7B62"/>
    <w:rsid w:val="002E26BE"/>
    <w:rsid w:val="002F5C8A"/>
    <w:rsid w:val="00303F35"/>
    <w:rsid w:val="00306729"/>
    <w:rsid w:val="00310B9B"/>
    <w:rsid w:val="00315CB2"/>
    <w:rsid w:val="00343D18"/>
    <w:rsid w:val="003563CD"/>
    <w:rsid w:val="00361C01"/>
    <w:rsid w:val="003A2903"/>
    <w:rsid w:val="003B111D"/>
    <w:rsid w:val="003B2B64"/>
    <w:rsid w:val="004436E1"/>
    <w:rsid w:val="004540A5"/>
    <w:rsid w:val="004976F6"/>
    <w:rsid w:val="004A5177"/>
    <w:rsid w:val="004B3A7F"/>
    <w:rsid w:val="004B4D84"/>
    <w:rsid w:val="004B4FF8"/>
    <w:rsid w:val="004B789D"/>
    <w:rsid w:val="004C5193"/>
    <w:rsid w:val="004E68D0"/>
    <w:rsid w:val="004F797E"/>
    <w:rsid w:val="0051452F"/>
    <w:rsid w:val="00536779"/>
    <w:rsid w:val="005636FF"/>
    <w:rsid w:val="005646E1"/>
    <w:rsid w:val="00582741"/>
    <w:rsid w:val="005C1664"/>
    <w:rsid w:val="005C40F3"/>
    <w:rsid w:val="005C792A"/>
    <w:rsid w:val="00600D3C"/>
    <w:rsid w:val="006033CC"/>
    <w:rsid w:val="006270C2"/>
    <w:rsid w:val="006329F0"/>
    <w:rsid w:val="00637071"/>
    <w:rsid w:val="006479EA"/>
    <w:rsid w:val="006756FB"/>
    <w:rsid w:val="00692D10"/>
    <w:rsid w:val="00694A30"/>
    <w:rsid w:val="00695C9B"/>
    <w:rsid w:val="006B5207"/>
    <w:rsid w:val="006E7870"/>
    <w:rsid w:val="007067F4"/>
    <w:rsid w:val="007279C3"/>
    <w:rsid w:val="0077034F"/>
    <w:rsid w:val="0078586A"/>
    <w:rsid w:val="00785C16"/>
    <w:rsid w:val="00786CB2"/>
    <w:rsid w:val="007B0DDF"/>
    <w:rsid w:val="007C35CC"/>
    <w:rsid w:val="007C7CBB"/>
    <w:rsid w:val="007E1611"/>
    <w:rsid w:val="007E2DD5"/>
    <w:rsid w:val="007F57CB"/>
    <w:rsid w:val="00801244"/>
    <w:rsid w:val="00813441"/>
    <w:rsid w:val="00817386"/>
    <w:rsid w:val="00820A27"/>
    <w:rsid w:val="00840DFD"/>
    <w:rsid w:val="00857638"/>
    <w:rsid w:val="008608B1"/>
    <w:rsid w:val="00863BFE"/>
    <w:rsid w:val="008822AC"/>
    <w:rsid w:val="0089386E"/>
    <w:rsid w:val="00894AE0"/>
    <w:rsid w:val="008D2715"/>
    <w:rsid w:val="008D4718"/>
    <w:rsid w:val="008F35A6"/>
    <w:rsid w:val="00902CCA"/>
    <w:rsid w:val="00905B7B"/>
    <w:rsid w:val="00932F21"/>
    <w:rsid w:val="0093774A"/>
    <w:rsid w:val="00950A49"/>
    <w:rsid w:val="00965D2F"/>
    <w:rsid w:val="00987346"/>
    <w:rsid w:val="009A0162"/>
    <w:rsid w:val="009C7429"/>
    <w:rsid w:val="009E6FD6"/>
    <w:rsid w:val="009F0626"/>
    <w:rsid w:val="009F561D"/>
    <w:rsid w:val="00A15D08"/>
    <w:rsid w:val="00A443F7"/>
    <w:rsid w:val="00A5132D"/>
    <w:rsid w:val="00A6510E"/>
    <w:rsid w:val="00A8795F"/>
    <w:rsid w:val="00A90E37"/>
    <w:rsid w:val="00A94D66"/>
    <w:rsid w:val="00A97D51"/>
    <w:rsid w:val="00AB44D6"/>
    <w:rsid w:val="00AB4D88"/>
    <w:rsid w:val="00AC3483"/>
    <w:rsid w:val="00AC4A5A"/>
    <w:rsid w:val="00AF5CF2"/>
    <w:rsid w:val="00B01183"/>
    <w:rsid w:val="00B366E3"/>
    <w:rsid w:val="00B40EDE"/>
    <w:rsid w:val="00B500C4"/>
    <w:rsid w:val="00B71DB5"/>
    <w:rsid w:val="00BC788B"/>
    <w:rsid w:val="00BD3928"/>
    <w:rsid w:val="00BF38A9"/>
    <w:rsid w:val="00C061D0"/>
    <w:rsid w:val="00C20051"/>
    <w:rsid w:val="00C21E6F"/>
    <w:rsid w:val="00C32969"/>
    <w:rsid w:val="00C52564"/>
    <w:rsid w:val="00C67AEA"/>
    <w:rsid w:val="00C7154A"/>
    <w:rsid w:val="00C85F90"/>
    <w:rsid w:val="00C931BB"/>
    <w:rsid w:val="00CA0E27"/>
    <w:rsid w:val="00CA4022"/>
    <w:rsid w:val="00CC280E"/>
    <w:rsid w:val="00CC7AF1"/>
    <w:rsid w:val="00CD5B20"/>
    <w:rsid w:val="00D07B9E"/>
    <w:rsid w:val="00D326C9"/>
    <w:rsid w:val="00D34590"/>
    <w:rsid w:val="00D478A1"/>
    <w:rsid w:val="00D76D96"/>
    <w:rsid w:val="00D90C68"/>
    <w:rsid w:val="00DA05FC"/>
    <w:rsid w:val="00DA2C82"/>
    <w:rsid w:val="00DD5F0E"/>
    <w:rsid w:val="00E24EA7"/>
    <w:rsid w:val="00E6089D"/>
    <w:rsid w:val="00E67E52"/>
    <w:rsid w:val="00E71D3E"/>
    <w:rsid w:val="00E76930"/>
    <w:rsid w:val="00E76F04"/>
    <w:rsid w:val="00E83BBF"/>
    <w:rsid w:val="00E84053"/>
    <w:rsid w:val="00E8435E"/>
    <w:rsid w:val="00E87203"/>
    <w:rsid w:val="00E92756"/>
    <w:rsid w:val="00EA4B30"/>
    <w:rsid w:val="00EB3A05"/>
    <w:rsid w:val="00EE4B66"/>
    <w:rsid w:val="00F02042"/>
    <w:rsid w:val="00F042DB"/>
    <w:rsid w:val="00F17F09"/>
    <w:rsid w:val="00F24B97"/>
    <w:rsid w:val="00F41795"/>
    <w:rsid w:val="00F57CAE"/>
    <w:rsid w:val="00FA11FA"/>
    <w:rsid w:val="00FA3068"/>
    <w:rsid w:val="00FA757F"/>
    <w:rsid w:val="00FD4070"/>
    <w:rsid w:val="00FF1258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7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07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63707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63707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63707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3707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6370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Placeholder Text"/>
    <w:basedOn w:val="a0"/>
    <w:uiPriority w:val="99"/>
    <w:semiHidden/>
    <w:rsid w:val="00637071"/>
    <w:rPr>
      <w:color w:val="808080"/>
    </w:rPr>
  </w:style>
  <w:style w:type="character" w:styleId="a9">
    <w:name w:val="Hyperlink"/>
    <w:basedOn w:val="a0"/>
    <w:rsid w:val="00637071"/>
    <w:rPr>
      <w:color w:val="0000FF" w:themeColor="hyperlink"/>
      <w:u w:val="single"/>
    </w:rPr>
  </w:style>
  <w:style w:type="character" w:customStyle="1" w:styleId="aa">
    <w:name w:val="Стиль вставки"/>
    <w:basedOn w:val="a0"/>
    <w:uiPriority w:val="1"/>
    <w:qFormat/>
    <w:rsid w:val="00637071"/>
    <w:rPr>
      <w:rFonts w:ascii="Tahoma" w:hAnsi="Tahoma"/>
      <w:color w:val="000000" w:themeColor="text1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637071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70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B11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111D"/>
    <w:rPr>
      <w:rFonts w:ascii="Tahoma" w:eastAsia="Times New Roman" w:hAnsi="Tahoma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061D0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7C7CB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C7CBB"/>
  </w:style>
  <w:style w:type="character" w:customStyle="1" w:styleId="af2">
    <w:name w:val="Текст примечания Знак"/>
    <w:basedOn w:val="a0"/>
    <w:link w:val="af1"/>
    <w:uiPriority w:val="99"/>
    <w:semiHidden/>
    <w:rsid w:val="007C7CBB"/>
    <w:rPr>
      <w:rFonts w:ascii="Tahoma" w:eastAsia="Times New Roman" w:hAnsi="Tahoma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CB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C7CBB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numbering" w:styleId="111111">
    <w:name w:val="Outline List 2"/>
    <w:basedOn w:val="a2"/>
    <w:rsid w:val="000550CB"/>
    <w:pPr>
      <w:numPr>
        <w:numId w:val="4"/>
      </w:numPr>
    </w:pPr>
  </w:style>
  <w:style w:type="paragraph" w:styleId="3">
    <w:name w:val="Body Text 3"/>
    <w:basedOn w:val="a"/>
    <w:link w:val="30"/>
    <w:uiPriority w:val="99"/>
    <w:semiHidden/>
    <w:unhideWhenUsed/>
    <w:rsid w:val="007279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79C3"/>
    <w:rPr>
      <w:rFonts w:ascii="Tahoma" w:eastAsia="Times New Roman" w:hAnsi="Tahoma" w:cs="Times New Roman"/>
      <w:sz w:val="16"/>
      <w:szCs w:val="16"/>
      <w:lang w:eastAsia="ru-RU"/>
    </w:rPr>
  </w:style>
  <w:style w:type="table" w:styleId="af5">
    <w:name w:val="Table Grid"/>
    <w:basedOn w:val="a1"/>
    <w:uiPriority w:val="59"/>
    <w:rsid w:val="009A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IT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B04251203F44CA9A6D7725922E2A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B95F61-9742-4547-8B09-811439CCE85D}"/>
      </w:docPartPr>
      <w:docPartBody>
        <w:p w:rsidR="00A656A4" w:rsidRDefault="00AA178D" w:rsidP="00AA178D">
          <w:pPr>
            <w:pStyle w:val="08B04251203F44CA9A6D7725922E2A28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8D"/>
    <w:rsid w:val="00052D93"/>
    <w:rsid w:val="00086276"/>
    <w:rsid w:val="00134768"/>
    <w:rsid w:val="001452B2"/>
    <w:rsid w:val="0019179A"/>
    <w:rsid w:val="001A5815"/>
    <w:rsid w:val="001B5538"/>
    <w:rsid w:val="001E3DDC"/>
    <w:rsid w:val="002367C4"/>
    <w:rsid w:val="00323A07"/>
    <w:rsid w:val="003455EB"/>
    <w:rsid w:val="00377598"/>
    <w:rsid w:val="00395F13"/>
    <w:rsid w:val="003F1325"/>
    <w:rsid w:val="003F4714"/>
    <w:rsid w:val="0049720E"/>
    <w:rsid w:val="005A6D1B"/>
    <w:rsid w:val="00654BC3"/>
    <w:rsid w:val="006D0BFD"/>
    <w:rsid w:val="006D79E8"/>
    <w:rsid w:val="006F5647"/>
    <w:rsid w:val="00754E3D"/>
    <w:rsid w:val="00783025"/>
    <w:rsid w:val="007A0E3A"/>
    <w:rsid w:val="007C064C"/>
    <w:rsid w:val="00805128"/>
    <w:rsid w:val="008163FA"/>
    <w:rsid w:val="00845CA4"/>
    <w:rsid w:val="00866697"/>
    <w:rsid w:val="0088702B"/>
    <w:rsid w:val="008F2F37"/>
    <w:rsid w:val="009B53B3"/>
    <w:rsid w:val="009C39F6"/>
    <w:rsid w:val="009E78D3"/>
    <w:rsid w:val="00A10CFA"/>
    <w:rsid w:val="00A3736E"/>
    <w:rsid w:val="00A4202E"/>
    <w:rsid w:val="00A54C7A"/>
    <w:rsid w:val="00A6074B"/>
    <w:rsid w:val="00A656A4"/>
    <w:rsid w:val="00AA178D"/>
    <w:rsid w:val="00AE1071"/>
    <w:rsid w:val="00B36BCF"/>
    <w:rsid w:val="00B82F2D"/>
    <w:rsid w:val="00C6380B"/>
    <w:rsid w:val="00D62AF4"/>
    <w:rsid w:val="00D96F14"/>
    <w:rsid w:val="00DA1E82"/>
    <w:rsid w:val="00DC678E"/>
    <w:rsid w:val="00E01DB2"/>
    <w:rsid w:val="00E15968"/>
    <w:rsid w:val="00F070B9"/>
    <w:rsid w:val="00F3459D"/>
    <w:rsid w:val="00F349EF"/>
    <w:rsid w:val="00F8007E"/>
    <w:rsid w:val="00FA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0CFA"/>
    <w:rPr>
      <w:color w:val="808080"/>
    </w:rPr>
  </w:style>
  <w:style w:type="paragraph" w:customStyle="1" w:styleId="08B04251203F44CA9A6D7725922E2A28">
    <w:name w:val="08B04251203F44CA9A6D7725922E2A28"/>
    <w:rsid w:val="00AA178D"/>
  </w:style>
  <w:style w:type="paragraph" w:customStyle="1" w:styleId="50267FC735CB400982D364B85933AE59">
    <w:name w:val="50267FC735CB400982D364B85933AE59"/>
    <w:rsid w:val="00AA178D"/>
  </w:style>
  <w:style w:type="paragraph" w:customStyle="1" w:styleId="FFF28D2D359D45E785FD3362F10F3436">
    <w:name w:val="FFF28D2D359D45E785FD3362F10F3436"/>
    <w:rsid w:val="00AA178D"/>
  </w:style>
  <w:style w:type="paragraph" w:customStyle="1" w:styleId="37F3C191BEF440E18BE0E065634EB7AB">
    <w:name w:val="37F3C191BEF440E18BE0E065634EB7AB"/>
    <w:rsid w:val="00AA178D"/>
  </w:style>
  <w:style w:type="paragraph" w:customStyle="1" w:styleId="BC1659B0D7C54548815764189380B2C3">
    <w:name w:val="BC1659B0D7C54548815764189380B2C3"/>
    <w:rsid w:val="00AA178D"/>
  </w:style>
  <w:style w:type="paragraph" w:customStyle="1" w:styleId="33BBD6CC77E8424287DDB38D18B62E31">
    <w:name w:val="33BBD6CC77E8424287DDB38D18B62E31"/>
    <w:rsid w:val="00AA178D"/>
  </w:style>
  <w:style w:type="paragraph" w:customStyle="1" w:styleId="217D75A187124122A840DC99EE77B346">
    <w:name w:val="217D75A187124122A840DC99EE77B346"/>
    <w:rsid w:val="00AA178D"/>
  </w:style>
  <w:style w:type="paragraph" w:customStyle="1" w:styleId="BC66D32A2CAB4B8888B3206279466FE9">
    <w:name w:val="BC66D32A2CAB4B8888B3206279466FE9"/>
    <w:rsid w:val="009E78D3"/>
  </w:style>
  <w:style w:type="paragraph" w:customStyle="1" w:styleId="9221AB47623E4D38A66BE5A52C039522">
    <w:name w:val="9221AB47623E4D38A66BE5A52C039522"/>
    <w:rsid w:val="00A54C7A"/>
    <w:pPr>
      <w:spacing w:after="160" w:line="259" w:lineRule="auto"/>
    </w:pPr>
  </w:style>
  <w:style w:type="paragraph" w:customStyle="1" w:styleId="E22F3C18778A410FBB56A98F8EE071B2">
    <w:name w:val="E22F3C18778A410FBB56A98F8EE071B2"/>
    <w:rsid w:val="007C064C"/>
    <w:pPr>
      <w:spacing w:after="160" w:line="259" w:lineRule="auto"/>
    </w:pPr>
  </w:style>
  <w:style w:type="paragraph" w:customStyle="1" w:styleId="58D6D28E960E47E1B46E4BD765A0F129">
    <w:name w:val="58D6D28E960E47E1B46E4BD765A0F129"/>
    <w:rsid w:val="00F349EF"/>
    <w:pPr>
      <w:spacing w:after="160" w:line="259" w:lineRule="auto"/>
    </w:pPr>
  </w:style>
  <w:style w:type="paragraph" w:customStyle="1" w:styleId="B036361C17DB497E8C151EB7A4A388C5">
    <w:name w:val="B036361C17DB497E8C151EB7A4A388C5"/>
    <w:rsid w:val="00F349EF"/>
    <w:pPr>
      <w:spacing w:after="160" w:line="259" w:lineRule="auto"/>
    </w:pPr>
  </w:style>
  <w:style w:type="paragraph" w:customStyle="1" w:styleId="977414EBB4EA48F0B476188AB6826131">
    <w:name w:val="977414EBB4EA48F0B476188AB6826131"/>
    <w:rsid w:val="00F349EF"/>
    <w:pPr>
      <w:spacing w:after="160" w:line="259" w:lineRule="auto"/>
    </w:pPr>
  </w:style>
  <w:style w:type="paragraph" w:customStyle="1" w:styleId="9BCE861AAFE2481883149478B40259A7">
    <w:name w:val="9BCE861AAFE2481883149478B40259A7"/>
    <w:rsid w:val="00F349EF"/>
    <w:pPr>
      <w:spacing w:after="160" w:line="259" w:lineRule="auto"/>
    </w:pPr>
  </w:style>
  <w:style w:type="paragraph" w:customStyle="1" w:styleId="49A272B8713248C0B28A292B475989BF">
    <w:name w:val="49A272B8713248C0B28A292B475989BF"/>
    <w:rsid w:val="00F349EF"/>
    <w:pPr>
      <w:spacing w:after="160" w:line="259" w:lineRule="auto"/>
    </w:pPr>
  </w:style>
  <w:style w:type="paragraph" w:customStyle="1" w:styleId="517C8E2E73F944AA89CFE57D3787C79F">
    <w:name w:val="517C8E2E73F944AA89CFE57D3787C79F"/>
    <w:rsid w:val="00F349EF"/>
    <w:pPr>
      <w:spacing w:after="160" w:line="259" w:lineRule="auto"/>
    </w:pPr>
  </w:style>
  <w:style w:type="paragraph" w:customStyle="1" w:styleId="3B4FF833D6B84B3E93D5BAB414759DB7">
    <w:name w:val="3B4FF833D6B84B3E93D5BAB414759DB7"/>
    <w:rsid w:val="00F349EF"/>
    <w:pPr>
      <w:spacing w:after="160" w:line="259" w:lineRule="auto"/>
    </w:pPr>
  </w:style>
  <w:style w:type="paragraph" w:customStyle="1" w:styleId="91CAAB6C591041CB8E61CA5D303658A6">
    <w:name w:val="91CAAB6C591041CB8E61CA5D303658A6"/>
    <w:rsid w:val="008163FA"/>
    <w:pPr>
      <w:spacing w:after="160" w:line="259" w:lineRule="auto"/>
    </w:pPr>
  </w:style>
  <w:style w:type="paragraph" w:customStyle="1" w:styleId="07AD471D2BC34704B54FB6F7087D7F2D">
    <w:name w:val="07AD471D2BC34704B54FB6F7087D7F2D"/>
    <w:rsid w:val="001E3DDC"/>
    <w:pPr>
      <w:spacing w:after="160" w:line="259" w:lineRule="auto"/>
    </w:pPr>
  </w:style>
  <w:style w:type="paragraph" w:customStyle="1" w:styleId="94859488C4AB459CA7EBE6D8E2C90D72">
    <w:name w:val="94859488C4AB459CA7EBE6D8E2C90D72"/>
    <w:rsid w:val="00E01DB2"/>
  </w:style>
  <w:style w:type="paragraph" w:customStyle="1" w:styleId="C7F8A054DAE9497CB3DE5AB1DC9C4130">
    <w:name w:val="C7F8A054DAE9497CB3DE5AB1DC9C4130"/>
    <w:rsid w:val="00E01DB2"/>
  </w:style>
  <w:style w:type="paragraph" w:customStyle="1" w:styleId="2CF30517C1A7406098002734FD2E1750">
    <w:name w:val="2CF30517C1A7406098002734FD2E1750"/>
    <w:rsid w:val="00E01DB2"/>
  </w:style>
  <w:style w:type="paragraph" w:customStyle="1" w:styleId="B4A25ACCE85E45D88C5637DE72DD69B4">
    <w:name w:val="B4A25ACCE85E45D88C5637DE72DD69B4"/>
    <w:rsid w:val="00E01DB2"/>
  </w:style>
  <w:style w:type="paragraph" w:customStyle="1" w:styleId="571E3A2DC72544CDA6B31E2B3B6B5906">
    <w:name w:val="571E3A2DC72544CDA6B31E2B3B6B5906"/>
    <w:rsid w:val="003455EB"/>
    <w:pPr>
      <w:spacing w:after="160" w:line="259" w:lineRule="auto"/>
    </w:pPr>
  </w:style>
  <w:style w:type="paragraph" w:customStyle="1" w:styleId="09606A1EA76F475B829F55C2729F459F">
    <w:name w:val="09606A1EA76F475B829F55C2729F459F"/>
    <w:rsid w:val="003455EB"/>
    <w:pPr>
      <w:spacing w:after="160" w:line="259" w:lineRule="auto"/>
    </w:pPr>
  </w:style>
  <w:style w:type="paragraph" w:customStyle="1" w:styleId="DC75AB54880B42BEA1734639FBB91402">
    <w:name w:val="DC75AB54880B42BEA1734639FBB91402"/>
    <w:rsid w:val="00A10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1B083-79C5-45F1-A08A-030C159B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2018-10-17T14:50:00Z</dcterms:created>
  <dcterms:modified xsi:type="dcterms:W3CDTF">2018-10-31T09:23:00Z</dcterms:modified>
</cp:coreProperties>
</file>